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10445" w:type="dxa"/>
        <w:tblInd w:w="-9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779"/>
        <w:gridCol w:w="791"/>
        <w:gridCol w:w="533"/>
        <w:gridCol w:w="496"/>
        <w:gridCol w:w="623"/>
        <w:gridCol w:w="6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44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tblHeader/>
        </w:trPr>
        <w:tc>
          <w:tcPr>
            <w:tcW w:w="44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77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7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预算单价（万元）</w:t>
            </w:r>
          </w:p>
        </w:tc>
        <w:tc>
          <w:tcPr>
            <w:tcW w:w="53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49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使用科室</w:t>
            </w:r>
          </w:p>
        </w:tc>
        <w:tc>
          <w:tcPr>
            <w:tcW w:w="67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主要技术指标、参数、功能要求（以下内容仅对设备作简单描述，请供应商按照具体设备提供完整、详细的技术参数）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彩色多普勒超声诊断系统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医学影像及放射治疗类</w:t>
            </w:r>
          </w:p>
        </w:tc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健康管理中心（开发区体检分部）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主要技术指标、参数、功能要求：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主机成像系统：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高分辨率液晶显示器，无闪烁，自由臂设计，可上下左右任意旋转，可前后折叠。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操作面板具备液晶触摸屏≥12英寸,可通过手指滑动触摸屏进行翻页，直接点击触摸屏即可选择需要调节的参数，操作面板可上下左右进行高度调整及旋转，最大旋转角度达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540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度。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脉冲优化处理技术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自适应增益补偿技术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数字化二维灰阶成像及M型显像单元；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解剖M型技术,可360度任意旋转M型取样线角度方便准确的进行测量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脉冲反向谐波成像单元；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彩色多普勒成像技术；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自适应宽频带彩色多普勒成像技术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彩色多普勒能量图技术；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方向性能量图技术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数字化频谱多普勒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数字化通道≥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400万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智能化一键图像优化技术；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15）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空间复合成像技术，同时作用于发射和接收,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线偏转（作曲别针试验)，支持所有凸阵、微凸阵和线阵成像探头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16）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自适应核磁像素优化技术，支持所有成像探头，可分级调节。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17）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实时二同步 /三同步能力；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18）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内置 DICOM标准输出接口；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19）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内有一体化超声工作站；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弹性成像技术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实时软组织弹性成像技术，具有灰阶，反转及彩色多普勒多种显像方式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具备囊实性结构鉴别弹性成像技术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具备浅表及腔内弹性成像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主机内置一体化实时弹性定量分析技术，可对弹性图像进行直径面积对比分析、动态弹性应变分析、动态弹性参数成像。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具备智能多普勒血管检查技术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单键优化二维、多普勒图像质量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单键自动调整取样框角度、位置、取样门位置、角度等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具备血流自动追踪技术，可跟随探头的移动实时追踪血管位置，自动调整彩色图像（包括取样框角度、位置等），自动优化频谱测量以保证测量值的准确性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血管中内膜自动测量与分析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要求对感兴趣区域内自动测量，无需手动描计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计算结果为一段距离内的平均值，提高测量的可靠性和可重复性，并可根据血管内中膜厚度不同进行优化设置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脱机数据可输出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超声声速自动校正技术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针对肥胖及困难病人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可用于腹部，乳腺和肌骨检查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专门的预置条件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扩展成像技术：凸阵、微凸阵、线阵探头均具有此功能，且空间复合成像技术及斑点噪声抑制技术支持其扩展区域。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组织多普勒技术，具有彩色，谐波，PW， M型多种模式，并有在机应变及应变率定量分析工具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基于手动的心肌应变定量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节段心肌取样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多个心动周期数据显示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各个节段各个心动周期曲线显示，各个节段平均心动周期曲线显示，平均节段各个心动周期曲线显示，平均节段平均心动周期曲线显示。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快速显示峰值速度、达峰时间、应变、应变率、位移等多种参数。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实时双屏显示，主屏幕与触摸屏实时同步显示扫描图像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测量和分析：(B型、M型、D型、彩色模式)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一般测量：距离、面积、周长等；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产科测量：包括全面的产科径线测量、NT测量、单/双胎儿孕龄及生长曲线、羊水指数、新生儿髋关节角度等；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外周血管测量和计算功能；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多普勒血流测量与分析 (含自动多普勒频谱包络计算);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心脏功能测量；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图像存储 (电影) 回放重显及病案管理单元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数字化捕捉、回放、存储静、动态图像，实时图像传输，实时 JPEG 解压缩；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硬盘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容量大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，DVD／USB图像存储,电影回放重现单元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上千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帧；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具备主机硬盘图像数据存储；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病案管理单元包括病人资料、报告、图像等的存储、修改、检索和打印等；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可根据检查要求对工作站参数（存储、压缩、回放）进行编程调节；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输入/输出信号：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输入：VCR、外部视频、RGB 彩色视频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输出：复合视频、RGB 彩色视频/S-视频、HD高清输出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连通性：医学数字图像和通信 DICOM接口部件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、系统技术参数及要求：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系统通用功能：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1）多个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探头接口选择,并激活可互换通用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预设条件:针对不同的检查脏器,预置最佳化图像的检查条件,及常用所需的外部调节及组合调节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安全性能：符合国家进口商品安全质量要求；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探头规格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频率：超宽频带探头，最高频率≥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MHz,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频率范围广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二维、彩色、多普勒均可独立变频；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类型：电子扇扫、线阵、凸阵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腹部凸阵探头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血管/小器官线阵探头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心脏相控阵探头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腔内探头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腔内探头视野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广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扫描深度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大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B/D 兼用：电子线阵：B/PWD、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电子凸阵：B/PWD;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电子相控阵：B/PWD、 B/CWD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穿刺导向：探头可配穿刺导向装置；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二维显像主要参数：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成像速度：相控阵探头，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增益调节：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多段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TGC增益补偿，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多段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LGC侧向增益补偿，B/M 可独立调节；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高分辨率放大；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声束聚焦;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接收方式：独立接收和发射通道数, 多倍信号并行处理；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二维灰阶成像。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频谱多普勒：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显示模式：脉冲多普勒、高脉冲重复频率、连续波多普勒；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显示方式：B/D、M/D、D、B/CDV、B/CPA、B/CDV/PW；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B/CPA/PW；B/CDV/CW；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最大测量速度：PWD正或反向血流速度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CWD:血流速度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大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Doppler及M型电影回放：48 秒；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滤波器：高通滤波或低通滤波两种，分级选择；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取样宽度及位置范围：多级可调；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8）多级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零位移动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实时自动包络频谱并完成频谱测量计算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彩色多普勒：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显示方式：速度图、能量图、方向性能量图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扫描速率：彩色扫描帧率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帧/秒；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彩色增强功能:彩色多普勒能量图;组织多普勒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具有双同步/三同步显示(B/D/CDV)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彩色显示速度：最低平均血流显示速度≤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mm/s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显示控制：零位移动、黑白与彩色比较、彩色对比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显示位置调整；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超声功率输出调节：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B/M、PWD、COLOR DOPPLER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输出功率选择分级可调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记录装置：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内置一体化超声工作站：数字化储存静态及动态图像，动态图像及静态图像以AVI、BMP或JPEG等PC通用格式直接储存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DVD-RW 或USB图像存储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USB接口≥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个，用于图像传输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配置清单：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1、智能超声系统主机  一套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2、浅表探头  一个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3、腹部探头  一个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4、心脏探头  一个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5、腔内探头  一个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中文说明手册  一本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售后服务要求：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整机保修12个月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提供免费的400/800服务热线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免费送货至使用单位，负责安装，调试和操作培训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设备发生故障时，初次电话响应时间：2小时。现场响应时间：本地——第二个工作日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彩色多普勒超声诊断系统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医学影像及放射治疗类</w:t>
            </w:r>
          </w:p>
        </w:tc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健康管理中心（开发区体检分部）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主要技术指标、参数、功能要求：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主机成像系统：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高分辨率液晶显示器，无闪烁，自由臂设计，可上下左右任意旋转，可前后折叠。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操作面板具备液晶触摸屏≥12英寸,可通过手指滑动触摸屏进行翻页，直接点击触摸屏即可选择需要调节的参数，操作面板可上下左右进行高度调整及旋转，最大旋转角度达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540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度。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脉冲优化处理技术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自适应增益补偿技术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数字化二维灰阶成像及M型显像单元；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解剖M型技术,可360度任意旋转M型取样线角度方便准确的进行测量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脉冲反向谐波成像单元；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彩色多普勒成像技术；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自适应宽频带彩色多普勒成像技术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彩色多普勒能量图技术；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方向性能量图技术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数字化频谱多普勒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数字化通道≥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400万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智能化一键图像优化技术；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15）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空间复合成像技术，同时作用于发射和接收,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线偏转（作曲别针试验)，支持所有凸阵、微凸阵和线阵成像探头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16）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自适应核磁像素优化技术，支持所有成像探头，可分级调节。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17）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实时二同步 /三同步能力；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18）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内置 DICOM标准输出接口；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19）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内有一体化超声工作站；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弹性成像技术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实时软组织弹性成像技术，具有灰阶，反转及彩色多普勒多种显像方式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具备囊实性结构鉴别弹性成像技术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具备浅表及腔内弹性成像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主机内置一体化实时弹性定量分析技术，可对弹性图像进行直径面积对比分析、动态弹性应变分析、动态弹性参数成像。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具备智能多普勒血管检查技术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单键优化二维、多普勒图像质量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单键自动调整取样框角度、位置、取样门位置、角度等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具备血流自动追踪技术，可跟随探头的移动实时追踪血管位置，自动调整彩色图像（包括取样框角度、位置等），自动优化频谱测量以保证测量值的准确性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血管中内膜自动测量与分析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要求对感兴趣区域内自动测量，无需手动描计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计算结果为一段距离内的平均值，提高测量的可靠性和可重复性，并可根据血管内中膜厚度不同进行优化设置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脱机数据可输出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超声声速自动校正技术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针对肥胖及困难病人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可用于腹部，乳腺和肌骨检查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专门的预置条件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扩展成像技术：凸阵、微凸阵、线阵探头均具有此功能，且空间复合成像技术及斑点噪声抑制技术支持其扩展区域。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组织多普勒技术，具有彩色，谐波，PW， M型多种模式，并有在机应变及应变率定量分析工具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基于手动的心肌应变定量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节段心肌取样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多个心动周期数据显示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各个节段各个心动周期曲线显示，各个节段平均心动周期曲线显示，平均节段各个心动周期曲线显示，平均节段平均心动周期曲线显示。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快速显示峰值速度、达峰时间、应变、应变率、位移等多种参数。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实时双屏显示，主屏幕与触摸屏实时同步显示扫描图像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测量和分析：(B型、M型、D型、彩色模式)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一般测量：距离、面积、周长等；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产科测量：包括全面的产科径线测量、NT测量、单/双胎儿孕龄及生长曲线、羊水指数、新生儿髋关节角度等；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外周血管测量和计算功能；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多普勒血流测量与分析 (含自动多普勒频谱包络计算);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心脏功能测量；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图像存储 (电影) 回放重显及病案管理单元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数字化捕捉、回放、存储静、动态图像，实时图像传输，实时 JPEG 解压缩；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硬盘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容量大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，DVD／USB图像存储,电影回放重现单元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上千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帧；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具备主机硬盘图像数据存储；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病案管理单元包括病人资料、报告、图像等的存储、修改、检索和打印等；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可根据检查要求对工作站参数（存储、压缩、回放）进行编程调节；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输入/输出信号：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输入：VCR、外部视频、RGB 彩色视频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输出：复合视频、RGB 彩色视频/S-视频、HD高清输出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连通性：医学数字图像和通信 DICOM接口部件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、系统技术参数及要求：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系统通用功能：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1）多个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探头接口选择,并激活可互换通用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预设条件:针对不同的检查脏器,预置最佳化图像的检查条件,及常用所需的外部调节及组合调节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安全性能：符合国家进口商品安全质量要求；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探头规格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频率：超宽频带探头，最高频率≥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MHz,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频率范围广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二维、彩色、多普勒均可独立变频；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类型：电子扇扫、线阵、凸阵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腹部凸阵探头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血管/小器官线阵探头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心脏相控阵探头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腔内探头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腔内探头视野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广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扫描深度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大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B/D 兼用：电子线阵：B/PWD、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电子凸阵：B/PWD;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电子相控阵：B/PWD、 B/CWD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穿刺导向：探头可配穿刺导向装置；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二维显像主要参数：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增益调节：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多段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TGC增益补偿，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多段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LGC侧向增益补偿，B/M 可独立调节；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高分辨率放大；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声束聚焦;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接收方式：独立接收和发射通道数, 多倍信号并行处理；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二维灰阶成像。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频谱多普勒：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显示模式：脉冲多普勒、高脉冲重复频率、连续波多普勒；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显示方式：B/D、M/D、D、B/CDV、B/CPA、B/CDV/PW；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B/CPA/PW；B/CDV/CW；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最大测量速度：PWD正或反向血流速度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CWD:血流速度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大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电影回放；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滤波器：高通滤波或低通滤波两种，分级选择；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取样宽度及位置范围：多级可调；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8）多级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零位移动</w:t>
            </w:r>
          </w:p>
          <w:p>
            <w:pPr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9）</w:t>
            </w:r>
            <w:r>
              <w:rPr>
                <w:rFonts w:hint="eastAsia" w:ascii="宋体" w:hAnsi="宋体"/>
                <w:b w:val="0"/>
                <w:bCs/>
              </w:rPr>
              <w:t>显示控制；</w:t>
            </w:r>
          </w:p>
          <w:p>
            <w:pPr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10）</w:t>
            </w:r>
            <w:r>
              <w:rPr>
                <w:rFonts w:hint="eastAsia" w:ascii="宋体" w:hAnsi="宋体"/>
                <w:b w:val="0"/>
                <w:bCs/>
              </w:rPr>
              <w:t>实时自动包络频谱并完成频谱测量计算</w:t>
            </w:r>
          </w:p>
          <w:p>
            <w:pPr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5）</w:t>
            </w:r>
            <w:r>
              <w:rPr>
                <w:rFonts w:hint="eastAsia" w:ascii="宋体" w:hAnsi="宋体"/>
                <w:b w:val="0"/>
                <w:bCs/>
              </w:rPr>
              <w:t>彩色多普勒：</w:t>
            </w:r>
          </w:p>
          <w:p>
            <w:pPr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</w:rPr>
              <w:t>显示方式：速度图、能量图、方向性能量图</w:t>
            </w:r>
          </w:p>
          <w:p>
            <w:pPr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b w:val="0"/>
                <w:bCs/>
              </w:rPr>
              <w:t>彩色增强功能:彩色多普勒能量图(CDE/CPI);组织多普勒(TDI)</w:t>
            </w:r>
          </w:p>
          <w:p>
            <w:pPr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/>
                <w:b w:val="0"/>
                <w:bCs/>
              </w:rPr>
              <w:t>具有双同步 / 三同步显示(B/D/CDV)</w:t>
            </w:r>
          </w:p>
          <w:p>
            <w:pPr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/>
                <w:b w:val="0"/>
                <w:bCs/>
              </w:rPr>
              <w:t>彩色显示速度：最低平均血流显示速度≤</w:t>
            </w: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/>
              </w:rPr>
              <w:t>mm/s</w:t>
            </w:r>
          </w:p>
          <w:p>
            <w:pPr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宋体" w:hAnsi="宋体"/>
                <w:b w:val="0"/>
                <w:bCs/>
              </w:rPr>
              <w:t>显示控制：零位移动、黑白与彩色比较、彩色对比</w:t>
            </w:r>
          </w:p>
          <w:p>
            <w:pPr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6）</w:t>
            </w:r>
            <w:r>
              <w:rPr>
                <w:rFonts w:hint="eastAsia" w:ascii="宋体" w:hAnsi="宋体"/>
                <w:b w:val="0"/>
                <w:bCs/>
              </w:rPr>
              <w:t>显示位置调整；</w:t>
            </w:r>
          </w:p>
          <w:p>
            <w:pPr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6）</w:t>
            </w:r>
            <w:r>
              <w:rPr>
                <w:rFonts w:hint="eastAsia" w:ascii="宋体" w:hAnsi="宋体"/>
                <w:b w:val="0"/>
                <w:bCs/>
              </w:rPr>
              <w:t>超声功率输出调节：输出功率选择分级可调</w:t>
            </w:r>
          </w:p>
          <w:p>
            <w:pPr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（7</w:t>
            </w:r>
            <w:r>
              <w:rPr>
                <w:rFonts w:hint="eastAsia" w:ascii="宋体" w:hAnsi="宋体"/>
                <w:b w:val="0"/>
                <w:bCs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</w:rPr>
              <w:t>记录装置：</w:t>
            </w:r>
          </w:p>
          <w:p>
            <w:pPr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1</w:t>
            </w:r>
            <w:r>
              <w:rPr>
                <w:rFonts w:hint="eastAsia" w:ascii="宋体" w:hAnsi="宋体"/>
                <w:b w:val="0"/>
                <w:bCs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</w:rPr>
              <w:t>内置一体化超声工作站：数字化储存静态及动态图像，动态图像及静态图像以AVI、BMP或JPEG等PC通用格式直接储存</w:t>
            </w:r>
          </w:p>
          <w:p>
            <w:pPr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</w:rPr>
              <w:t>DVD-RW 或USB图像存储</w:t>
            </w:r>
          </w:p>
          <w:p>
            <w:pPr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4</w:t>
            </w:r>
            <w:r>
              <w:rPr>
                <w:rFonts w:hint="eastAsia" w:ascii="宋体" w:hAnsi="宋体"/>
                <w:b w:val="0"/>
                <w:bCs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</w:rPr>
              <w:t>USB接口≥</w:t>
            </w: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/>
              </w:rPr>
              <w:t>个，用于图像传输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配置清单：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1、智能超声系统主机  一套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2、浅表探头  一个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3、腹部探头  一个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4、心脏探头  一个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5、腔内探头  一个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中文说明手册  一本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售后服务要求：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整机保修12个月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提供免费的400/800服务热线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免费送货至使用单位，负责安装，调试和操作培训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设备发生故障时，初次电话响应时间：2小时。现场响应时间：24小时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数字化医用X射线摄影系统（DR）</w:t>
            </w: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医学影像及放射治疗类</w:t>
            </w:r>
          </w:p>
        </w:tc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健康管理中心（开发区体检分部）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主要技术指标、参数、功能要求：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主机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高压发生器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.1.1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最大输出功率≥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KW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.1.2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管电压(KV)范围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KV－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0kV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.1.3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管电流≥</w:t>
            </w:r>
            <w:r>
              <w:rPr>
                <w:rFonts w:hint="eastAsia"/>
                <w:lang w:val="en-US" w:eastAsia="zh-CN"/>
              </w:rPr>
              <w:t>600</w:t>
            </w:r>
            <w:r>
              <w:rPr>
                <w:rFonts w:hint="eastAsia"/>
              </w:rPr>
              <w:t>mA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.1.4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最短曝光时间≤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ms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.1.5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最长曝光时间≥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s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.1.6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多点自动曝光功能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.1.7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高压逆变频率≥</w:t>
            </w:r>
            <w:r>
              <w:rPr>
                <w:rFonts w:hint="eastAsia"/>
                <w:lang w:val="en-US" w:eastAsia="zh-CN"/>
              </w:rPr>
              <w:t>90</w:t>
            </w:r>
            <w:r>
              <w:rPr>
                <w:rFonts w:hint="eastAsia"/>
              </w:rPr>
              <w:t>kHz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高速Ｘ线管球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.2.1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球管阳极热容量</w:t>
            </w:r>
            <w:r>
              <w:rPr>
                <w:rFonts w:hint="eastAsia"/>
                <w:lang w:val="en-US" w:eastAsia="zh-CN"/>
              </w:rPr>
              <w:t>大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.2.2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球管焦点</w:t>
            </w:r>
            <w:r>
              <w:rPr>
                <w:rFonts w:hint="eastAsia"/>
                <w:lang w:val="en-US" w:eastAsia="zh-CN"/>
              </w:rPr>
              <w:t>有大</w:t>
            </w:r>
            <w:r>
              <w:rPr>
                <w:rFonts w:hint="eastAsia"/>
              </w:rPr>
              <w:t>小焦点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机械结构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.3.1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机械结构类型：可升降立柱式球管+胸片架+浮动平床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.3.2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球管立柱沿摄影床纵向移动距离≥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厘米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.3.3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球管焦点距地面最小距离≤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厘米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.3.4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立柱自身回转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.3.5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立柱应有指示X射线源组件焦点到滤线栅高度的标尺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立式胸片架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.4.1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探测器上下移动范围: ≥</w:t>
            </w:r>
            <w:r>
              <w:rPr>
                <w:rFonts w:hint="eastAsia"/>
                <w:lang w:val="en-US" w:eastAsia="zh-CN"/>
              </w:rPr>
              <w:t>120</w:t>
            </w:r>
            <w:r>
              <w:rPr>
                <w:rFonts w:hint="eastAsia"/>
              </w:rPr>
              <w:t xml:space="preserve">cm  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平板探测器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.5.1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提供与整机同品牌平板探测器，提供报关单。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.5.2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类型:非晶硅，整板成形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.5.3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探测器面积:≥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 xml:space="preserve">cm × 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 xml:space="preserve">cm 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.5.5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像素尺寸≤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微米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.5.6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像素≥</w:t>
            </w:r>
            <w:r>
              <w:rPr>
                <w:rFonts w:hint="eastAsia"/>
                <w:lang w:val="en-US" w:eastAsia="zh-CN"/>
              </w:rPr>
              <w:t>700</w:t>
            </w:r>
            <w:r>
              <w:rPr>
                <w:rFonts w:hint="eastAsia"/>
              </w:rPr>
              <w:t>万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.5.7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空间分辨率≥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线对/毫米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.5.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自然冷却，平板无须额外特殊冷却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从曝光到预显图像时间≤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s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.5.1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>1块</w:t>
            </w:r>
            <w:r>
              <w:rPr>
                <w:rFonts w:hint="eastAsia"/>
              </w:rPr>
              <w:t>探测器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摄影平床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.6.1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摄影床类型：固定式四向浮动摄影床(非轮式移动型)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.6.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带有电磁锁定方式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.6.3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床面纵向移动范围：≥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 xml:space="preserve">cm      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.6.4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床面横向移动范围：≥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cm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.6.7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最大承重≥</w:t>
            </w:r>
            <w:r>
              <w:rPr>
                <w:rFonts w:hint="eastAsia"/>
                <w:lang w:val="en-US" w:eastAsia="zh-CN"/>
              </w:rPr>
              <w:t>300</w:t>
            </w:r>
            <w:r>
              <w:rPr>
                <w:rFonts w:hint="eastAsia"/>
              </w:rPr>
              <w:t>kg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图像采集工作站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.7.1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专用数字化图像处理工作站 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.7.2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主机工作站操作台内存</w:t>
            </w:r>
            <w:r>
              <w:rPr>
                <w:rFonts w:hint="eastAsia"/>
                <w:lang w:val="en-US" w:eastAsia="zh-CN"/>
              </w:rPr>
              <w:t>大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.7.3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>大个大容量</w:t>
            </w:r>
            <w:r>
              <w:rPr>
                <w:rFonts w:hint="eastAsia"/>
              </w:rPr>
              <w:t>硬盘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.7.4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彩色触摸屏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.7.5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中文操作界面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.7.6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一体化主机控制台，高压发生器高度集成,可直接在主机工作站上进行曝光参数的设置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.7.7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支持任务清单；自动/手动输入病人资料，已输入的病人资料在列表中配对确认。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.7.8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具有按解剖部位自动设置摄影条件，曝光条件自动选择功能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.7.9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根据解剖部位自动进行图像优化处理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.7.10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具备自动图像范围探测、修整功能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.7.11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图像处理软件，</w:t>
            </w:r>
            <w:r>
              <w:rPr>
                <w:rFonts w:hint="eastAsia"/>
                <w:lang w:val="en-US" w:eastAsia="zh-CN"/>
              </w:rPr>
              <w:t>多层</w:t>
            </w:r>
            <w:r>
              <w:rPr>
                <w:rFonts w:hint="eastAsia"/>
              </w:rPr>
              <w:t>图像优化算法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.7.12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具有图像窗宽窗位调整、动态范围调整、整幅图放大、局部放大、旋转、注解、边缘增强等通用图像处理技术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.7.13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多频率窗/多灰度窗图像优化处理，提高图像显示动态范围，能够保证图像中的高密度和低密度区域影像细节对比度清晰显示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.7.14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有DICOM存储、打印，worklist等功能支持HIS / RIS 连接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配置清单：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X线球管系统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无线数字平板探测器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X线高压发生器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束光器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一体化影像工作站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预览显示屏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胸片探测器盒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胸片架系统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摄影床探测器盒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四向浮动床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影像优化引擎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实时剂量监测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售后服务要求：</w:t>
            </w:r>
          </w:p>
          <w:p>
            <w:pPr>
              <w:numPr>
                <w:ilvl w:val="0"/>
                <w:numId w:val="6"/>
              </w:numPr>
              <w:ind w:left="720" w:leftChars="0" w:hanging="7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整机保修1年</w:t>
            </w:r>
          </w:p>
          <w:p>
            <w:pPr>
              <w:numPr>
                <w:ilvl w:val="0"/>
                <w:numId w:val="6"/>
              </w:numPr>
              <w:ind w:left="720" w:leftChars="0" w:hanging="7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免费送货至使用单位，负责安装、调试、操作培训。</w:t>
            </w:r>
          </w:p>
          <w:p>
            <w:pPr>
              <w:numPr>
                <w:ilvl w:val="0"/>
                <w:numId w:val="6"/>
              </w:numPr>
              <w:ind w:left="720" w:leftChars="0" w:hanging="7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设备发生故障时，提供在线远程维护支持，在接到电话（或书面）通知后2小时内作出应急反应，4</w:t>
            </w:r>
            <w:r>
              <w:rPr>
                <w:rFonts w:ascii="宋体" w:hAnsi="宋体"/>
              </w:rPr>
              <w:t>8</w:t>
            </w:r>
            <w:r>
              <w:rPr>
                <w:rFonts w:hint="eastAsia" w:ascii="宋体" w:hAnsi="宋体"/>
              </w:rPr>
              <w:t>小时内抵达现场工作。</w:t>
            </w:r>
          </w:p>
          <w:p>
            <w:pPr>
              <w:numPr>
                <w:ilvl w:val="0"/>
                <w:numId w:val="6"/>
              </w:numPr>
              <w:ind w:left="720" w:leftChars="0" w:hanging="720" w:firstLineChars="0"/>
              <w:rPr>
                <w:rFonts w:hint="eastAsia"/>
              </w:rPr>
            </w:pPr>
            <w:r>
              <w:rPr>
                <w:rFonts w:hint="eastAsia" w:ascii="宋体" w:hAnsi="宋体"/>
              </w:rPr>
              <w:t>主要零配件在接到通知后2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小时内发货。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X线计算机体层摄影设备（CT）</w:t>
            </w: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468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医学影像及放射治疗类</w:t>
            </w:r>
          </w:p>
        </w:tc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健康管理中心（开发区体检分部）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主要技术指标、参数、功能要求：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机架系统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机架孔径：≥70 cm</w:t>
            </w:r>
          </w:p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机架全周旋转速度快速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机架倾角：≥±20°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机架倾角控制，检查床升降控制：机架及控制台均可控制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机架倾斜状态下螺旋扫描：±20°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机架驱动方式：高精度钢带驱动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机架内部冷却方式：风冷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具备机架激光定位系统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1.09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机架心电图显示系统：具备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1.10扫描中心平面到正面距离：≤40cm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高压发生器和球管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3.01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球管热容量≥4MHU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3.02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球管冷却方式：油冷或风冷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3.03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多档球管电压备选档数：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扫描床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4.01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床面宽度：≥40cm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4.02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扫描床最小离地高度：≤40cm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4.03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扫描床升降可调范围：≥50cm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4.04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扫描床最大垂直移动速度：≥50mm/s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4.05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扫描床水平可调范围：≥220cm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4.06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床面最大承重：≥250kg</w:t>
            </w:r>
          </w:p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4.07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扫描床定位精度值小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4.08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最大无金属可扫描范围：≥195cm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4.09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床旁升降脚闸：双侧各一组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探测器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5.01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多排探测器Z轴方向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5.02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探测器Z轴方向总宽度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：≥30mm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5.03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探测器像素单元物理总数：≥30000个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5.04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每排探测器数据采集物理个数：≥800个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5.05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数据最大采样率：≥2000 views/s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5.07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多数据采集系统通道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图像质量和剂量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具备能量均整滤线器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6.05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具备自动KV功能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6.06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具备三维自动毫安调节技术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6.07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最低智能剂量控制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6.08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剂量管理：自动毫安选择功能；动态剂量调制；剂量显示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6.09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敏感器官保护功能：可在正面投照敏感器官如眼眶，甲状腺等时，自动降低毫安</w:t>
            </w:r>
          </w:p>
          <w:p>
            <w:pPr>
              <w:pStyle w:val="12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6.10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降噪重建技术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扫描参数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7.01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轴扫，螺旋扫描，容积扫描模式：具备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7.02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最薄物理扫描层厚：≤0.5mm×40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7.03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同时具备80层、40层、32层、20层、16层、4层、单层扫描模式选择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7.04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最大扫描视野范围：≥60cm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7.05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最小扫描视野范围：≤20cm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7.06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扫描视野备选种类：≥2种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7.07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最小重建视野范围：≤3cm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7.08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图像重建矩阵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7.09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图像显示矩阵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7.10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定位像最大扫描长度：≥160cm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7.11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正侧双定位相：具备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7.12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单个扫描范围前后及左右双定位像确定功能：具备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7.13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单次螺旋连续扫描时间：≥150s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7.14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螺旋扫描螺距最大值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7.15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薄层扫描不同厚层重建功能：具备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7.16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扫描程序可预设：≥250种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7.17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每个扫描程序可预设重建模式：≥3种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7.18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扫描语音提示种类：≥200种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7.19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迭代条件下图像重建速度：≥10幅/s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主控台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8.01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CPU：64位CPU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8.02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内存：32GB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8.03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硬盘总容量：≥500GB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8.04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图像存储量：≥100,000幅（不压缩）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8.05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液晶平面显示器≥19寸，分辨率≥1280X1024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8.06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自动病人呼吸屏气辅助控制系统，双向语音传输，并且用户录制病人呼吸指令不少于20条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8.07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标准DICOM3.0接口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8.08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 DICOM 存储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8.09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 DICOM 打印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8.10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 DICOM 工作列表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8.11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 DICOM 查询/检索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8.12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 DICOM 移动媒体存储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8.13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DVD-RAM 图像存档系统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8.14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DICOM CD 图像存档系统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后处理工作站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9.01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提供后处理工作站软件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9.02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CPU主频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≥3.2GHz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9.03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采用多核CPU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9.04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内存：≥32G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9.05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硬盘总容量：≥1T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9.06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专业图形处理卡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9.07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DVD刻录数据存储系统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9.08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显示器规格：≥24英寸彩色高分辨率专业显示器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9.09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显示器分辨率：≥1920x1200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9.10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提供标准DICOM3.0接口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9.11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具备扫描工作流管理，能实现数据传输，存储，打印，查询，检索等：具备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临床应用软件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10.01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螺旋扫描实时成像技术，提供扫描时同步显示断面图像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10.02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实时成像速度：≥12幅/s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10.03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MPR，曲面重建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10.04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三维（3D）软件包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10.05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最大及最小密度投影(MIP, MinP)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10.06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CT血管造影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10.07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模拟手术刀技术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10.08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透明显示技术，容积透明重建功能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10.09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三维容积漫游软件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10.10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组织器官的彩色容积重建与显示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容积再现技术（SVR），并可实时密度转换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螺旋扫描降噪软件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金属伪影消除技术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肩臂、骨盆条状伪影消除技术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Z轴容积分辨率优化软件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10.16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肺纹理增强软件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10.17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肺函数成像种类：≥3种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10.18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运动伪影校正软件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10.19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后颅窝伪影校正软件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10.20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低剂量肺扫描技术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儿童低剂量成像软件和扫描序列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CT电影功能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动态扫描分析评价软件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线束硬化伪影校正软件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三维容积测量评估功能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10.26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容积重建：软件功能内包含设定的默认重建模式，自动完成重建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10.27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一次注药自动触发造影跟踪软件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10.28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-适用全身任何血管CT造影检查（包括冠脉造影成像）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10.29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-为保证数据准确，对感兴趣区CT值测量频率：≥10次/s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10.30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-可同时监测感兴趣区数目：≥2个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-监测扫描常用剂量：≤15mA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-为保证检查准确性，可自动和手动启动正式增强扫描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-血管分析软件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肺结节分析软件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-自动结节分离功能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10.36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-结节自动个性化容积成像：≥3种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10.37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-全自动分析测量和评价结节功能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10.38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-自动产生评价报告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10.39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结肠造影分析评价软件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10.40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-结肠自动分离功能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10.41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-结肠全景浏览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10.42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-结肠自动透明化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10.43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-结肠病灶三维测量评价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10.44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血管成像功能及高级后处理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10.45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提供减影专用处理程序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10.46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血管分析软件包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10.47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提供血管MPR等分析功能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10.48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提供血管狭窄分析工具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胸部CT人工智能辅助诊断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胸部CT影像阅片模块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11.1.1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窗口布局调整提供，多种不同窗口布局，如1×1,2×2等11.1.2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窗宽窗位调整提供，丰富的固定窗宽窗位调节功能，包括：脊柱、颅脑、骨骼、颅骨、纵膈、肺、乳腺、椎骨、肝脏、高清。支持窗宽窗位快捷键操作及自定义修改。支持肺窗、纵隔窗的窗宽窗位数值的自定义设置：提供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11.1.3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图像移动提供，可便捷移动图像位置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影像三维阅览功能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11.2.1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交互式多平面重组（MPR）提供，可显示除断层图像外，还可重建并显示冠状位、矢状位的图像。从3个维度观察病灶，为医生精确诊断提供更多信息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11.2.2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最大/最小密度投影功能（MaxIP/MinIP）提供，利用最大和最小密度投影功能，阅览肺结节病灶；能够更加细致的了解肺结节病灶与周围肺组织、血管及胸膜间的关系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参数测量：提供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11.3.1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点测量提供，测量任意一点的CT值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11.3.2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长度测量提供，测量任意两点之间的长度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11.3.3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角度测量提供，测量任意两条线段的角度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11.3.4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ROI测量提供，提供多种方式，椭圆、四边形、多边形、自定义ROI，测量区域内的最大/最小/平均CT值，CT值方差和ROI面积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11.4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影像数据传输功能可以连接CT传输影像数据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11.5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影像数据联动对比功能提供，能够将两个窗口的影像进行联动，根据需求，绑定移动、缩放、调整窗宽窗位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11.6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肺结节自动检出标记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11.7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结节自动定位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11.8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结节自动分析测量功能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11.9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智能随访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11.10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结构化报告,系统根据标记结果，将所有可疑征象分别统计，生成预定的结构化报告，医生可以手动修改编辑报告。可将结构化报告内容复制到医生的PACS报告工作站界面上，便于快速编写报告：提供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11.11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肋骨骨折检出及定位, 支持肋骨骨折的检出，并支持定位到左、右侧相应肋骨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11.12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肋骨自动计数, 能自动计数左右侧肋骨数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出血性脑卒中辅助诊断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出血性脑卒中影像阅片模块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测量功能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影像三维阅览功能，交互式多平面重组（MPR）可显示除断层图像外，还可重建并显示冠状位、矢状位的图像。从3个维度观察病灶，为医生精确诊断提供更多信息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12.4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影像数据传输功能, 可以连接CT传输影像数据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12.5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影像数据联动对比功能, 能够将两个窗口的影像进行联动，根据需求，绑定移动、缩放、调整窗宽窗位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12.6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出血灶自动检出标记功能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12.6.1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血肿标记列表, 列出颅内血肿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12.6.2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血肿自动标记, 勾画血肿边缘轮廓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12.7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出血灶自动定位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12.8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出血性脑卒中病灶分析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12.8.1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血肿分类, 将脑出血病灶进行五种类别分类（脑实质出血、硬膜下出血、硬膜外出血、蛛网膜下腔出血、破入脑室内出血）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12.8.2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长短径测量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12.8.3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体积测量, 自动计算不同出血类型的体积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12.8.4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脑室信息, 提供破入脑室血肿、脑室内出血体积测量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12.9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脑中线分析功能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12.10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结构化报告功能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12.11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出血性脑卒中随访对比功能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12.12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数据收藏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12.13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病例插队处理, 在需要优先处理计算特殊病人的病例时， 可以手动进行插队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12.14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查看同一患者其他影像检查,支持检索该患者历次影像检查，包括不同模态影像数据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12.15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重新计算,支持病例按需重新进行算法模型计算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附件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13.1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必要的扫描附件，如头托等</w:t>
            </w:r>
          </w:p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13.2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供系统调试与维修用的模体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操作室操作桌椅</w:t>
            </w:r>
          </w:p>
          <w:p>
            <w:pPr>
              <w:numPr>
                <w:ilvl w:val="0"/>
                <w:numId w:val="7"/>
              </w:num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配置清单：</w:t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1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机架系统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2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检查床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3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控制台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4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系统自动化工具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5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DICOM 传输协议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6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临床应用软件包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7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剂量控制系统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8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附件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8-1</w:t>
            </w:r>
            <w:r>
              <w:rPr>
                <w:rStyle w:val="45"/>
                <w:rFonts w:ascii="宋体" w:hAnsi="宋体"/>
                <w:lang w:val="en-US" w:eastAsia="zh-CN"/>
              </w:rPr>
              <w:tab/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手册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8-2</w:t>
            </w:r>
            <w:r>
              <w:rPr>
                <w:rStyle w:val="45"/>
                <w:rFonts w:ascii="宋体" w:hAnsi="宋体"/>
                <w:lang w:val="en-US" w:eastAsia="zh-CN"/>
              </w:rPr>
              <w:tab/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水膜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8-3</w:t>
            </w:r>
            <w:r>
              <w:rPr>
                <w:rStyle w:val="45"/>
                <w:rFonts w:ascii="宋体" w:hAnsi="宋体"/>
                <w:lang w:val="en-US" w:eastAsia="zh-CN"/>
              </w:rPr>
              <w:tab/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扫描支架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8-4</w:t>
            </w:r>
            <w:r>
              <w:rPr>
                <w:rStyle w:val="45"/>
                <w:rFonts w:ascii="宋体" w:hAnsi="宋体"/>
                <w:lang w:val="en-US" w:eastAsia="zh-CN"/>
              </w:rPr>
              <w:tab/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电缆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8-5</w:t>
            </w:r>
            <w:r>
              <w:rPr>
                <w:rStyle w:val="45"/>
                <w:rFonts w:ascii="宋体" w:hAnsi="宋体"/>
                <w:lang w:val="en-US" w:eastAsia="zh-CN"/>
              </w:rPr>
              <w:tab/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电源分配柜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9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CT独立后处理工作站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9-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1</w:t>
            </w:r>
            <w:r>
              <w:rPr>
                <w:rStyle w:val="45"/>
                <w:rFonts w:ascii="宋体" w:hAnsi="宋体"/>
                <w:lang w:val="en-US" w:eastAsia="zh-CN"/>
              </w:rPr>
              <w:tab/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外周血管探针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9-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2</w:t>
            </w:r>
            <w:r>
              <w:rPr>
                <w:rStyle w:val="45"/>
                <w:rFonts w:ascii="宋体" w:hAnsi="宋体"/>
                <w:lang w:val="en-US" w:eastAsia="zh-CN"/>
              </w:rPr>
              <w:tab/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CT结肠成像软件包</w:t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9-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3</w:t>
            </w:r>
            <w:r>
              <w:rPr>
                <w:rStyle w:val="45"/>
                <w:rFonts w:ascii="宋体" w:hAnsi="宋体"/>
                <w:lang w:val="en-US" w:eastAsia="zh-CN"/>
              </w:rPr>
              <w:tab/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肺结节探针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10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工作站硬件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11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CT专用操作台</w:t>
            </w:r>
          </w:p>
          <w:p>
            <w:pPr>
              <w:pStyle w:val="12"/>
              <w:rPr>
                <w:rStyle w:val="45"/>
                <w:rFonts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12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CT专用操作椅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ab/>
            </w:r>
          </w:p>
          <w:p>
            <w:pPr>
              <w:pStyle w:val="12"/>
              <w:rPr>
                <w:rStyle w:val="45"/>
                <w:rFonts w:hint="default" w:ascii="宋体" w:hAnsi="宋体"/>
                <w:lang w:val="en-US" w:eastAsia="zh-CN"/>
              </w:rPr>
            </w:pPr>
            <w:r>
              <w:rPr>
                <w:rStyle w:val="45"/>
                <w:rFonts w:ascii="宋体" w:hAnsi="宋体"/>
                <w:lang w:val="en-US" w:eastAsia="zh-CN"/>
              </w:rPr>
              <w:t>13</w:t>
            </w:r>
            <w:r>
              <w:rPr>
                <w:rStyle w:val="45"/>
                <w:rFonts w:hint="eastAsia" w:ascii="宋体" w:hAnsi="宋体"/>
                <w:lang w:val="en-US" w:eastAsia="zh-CN"/>
              </w:rPr>
              <w:t>人工智能服务器 2</w:t>
            </w:r>
          </w:p>
          <w:p>
            <w:pPr>
              <w:pStyle w:val="12"/>
              <w:rPr>
                <w:rFonts w:hint="eastAsia"/>
              </w:rPr>
            </w:pPr>
          </w:p>
          <w:p>
            <w:pPr>
              <w:numPr>
                <w:ilvl w:val="0"/>
                <w:numId w:val="7"/>
              </w:num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售后服务要求：</w:t>
            </w:r>
          </w:p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设备的标准用户培训时间为5个工作日，包含CT应用基础、高级临床应用培训以及答疑；</w:t>
            </w:r>
          </w:p>
          <w:p>
            <w:pPr>
              <w:pStyle w:val="12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培训内容</w:t>
            </w:r>
            <w:r>
              <w:rPr>
                <w:rFonts w:hint="eastAsia"/>
                <w:lang w:val="en-US" w:eastAsia="zh-CN"/>
              </w:rPr>
              <w:t>包含但不限于系统概述、安全操作规程讲解、各部位常规扫描及常用参数的介绍、图像显示和处理等。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br w:type="page"/>
      </w:r>
    </w:p>
    <w:p>
      <w:pPr>
        <w:widowControl/>
        <w:jc w:val="left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附件1：</w:t>
      </w:r>
    </w:p>
    <w:tbl>
      <w:tblPr>
        <w:tblStyle w:val="15"/>
        <w:tblW w:w="9043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4"/>
        <w:gridCol w:w="238"/>
        <w:gridCol w:w="558"/>
        <w:gridCol w:w="2260"/>
        <w:gridCol w:w="322"/>
        <w:gridCol w:w="1390"/>
        <w:gridCol w:w="290"/>
        <w:gridCol w:w="258"/>
        <w:gridCol w:w="22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设备咨询会报名及报价函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广东医科大学附属医院2021年医学影像及放射治疗设备项目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M4400000707010495001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报名单位名称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  址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参与咨询的设备序号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项目联系人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联系方式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（手机）</w:t>
            </w:r>
          </w:p>
        </w:tc>
        <w:tc>
          <w:tcPr>
            <w:tcW w:w="2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EMAIL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技术联系人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联系方式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（手机）</w:t>
            </w:r>
          </w:p>
        </w:tc>
        <w:tc>
          <w:tcPr>
            <w:tcW w:w="2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EMAIL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产品型号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产地</w:t>
            </w:r>
          </w:p>
        </w:tc>
        <w:tc>
          <w:tcPr>
            <w:tcW w:w="2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厂家名称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详细技术参数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（可另附说明，包括但不限于以下内容技术规格、参数情况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（如递交的为进口品牌设备，还需要递交与国产品牌设备的技术对比表）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、交货时间、售后服务）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医疗器械类别</w:t>
            </w:r>
          </w:p>
        </w:tc>
        <w:tc>
          <w:tcPr>
            <w:tcW w:w="4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□一类  □二类  □三类  □无医疗器械证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□国产   □进口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优惠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价格（含税）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免税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价格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90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参会公司（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盖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公章）：</w:t>
            </w:r>
          </w:p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报名时间：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   注</w:t>
            </w:r>
          </w:p>
        </w:tc>
        <w:tc>
          <w:tcPr>
            <w:tcW w:w="75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报名表要求盖报名公司公章；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一个项目一份报名函；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报名单位必须与参会单位一致</w:t>
            </w:r>
          </w:p>
        </w:tc>
      </w:tr>
    </w:tbl>
    <w:p>
      <w:pPr>
        <w:pStyle w:val="24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</w:p>
    <w:p>
      <w:pPr>
        <w:pStyle w:val="24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产品资料书</w:t>
      </w:r>
    </w:p>
    <w:p>
      <w:pPr>
        <w:tabs>
          <w:tab w:val="left" w:pos="780"/>
        </w:tabs>
        <w:spacing w:line="360" w:lineRule="exact"/>
        <w:ind w:left="-21"/>
        <w:jc w:val="center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【以下资料一式6份且须加盖公章。请按以下顺序</w:t>
      </w:r>
      <w:r>
        <w:rPr>
          <w:rFonts w:hint="eastAsia" w:ascii="宋体" w:hAnsi="宋体"/>
          <w:b/>
          <w:sz w:val="32"/>
          <w:szCs w:val="32"/>
        </w:rPr>
        <w:t>装订成册</w:t>
      </w:r>
      <w:r>
        <w:rPr>
          <w:rFonts w:hint="eastAsia" w:ascii="宋体" w:hAnsi="宋体"/>
          <w:bCs/>
          <w:sz w:val="32"/>
          <w:szCs w:val="32"/>
        </w:rPr>
        <w:t>】</w:t>
      </w:r>
    </w:p>
    <w:p>
      <w:pPr>
        <w:tabs>
          <w:tab w:val="left" w:pos="780"/>
        </w:tabs>
        <w:spacing w:line="360" w:lineRule="exact"/>
        <w:ind w:left="-21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tabs>
          <w:tab w:val="left" w:pos="780"/>
        </w:tabs>
        <w:spacing w:line="360" w:lineRule="exact"/>
        <w:ind w:left="-21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封面及目录：</w:t>
      </w:r>
    </w:p>
    <w:p>
      <w:pPr>
        <w:tabs>
          <w:tab w:val="left" w:pos="780"/>
        </w:tabs>
        <w:spacing w:line="360" w:lineRule="exact"/>
        <w:ind w:left="-21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编制封面、目录、页码。封面要求标注：报名公司名称、设备名称、设备序号。</w:t>
      </w:r>
    </w:p>
    <w:p>
      <w:pPr>
        <w:tabs>
          <w:tab w:val="left" w:pos="780"/>
        </w:tabs>
        <w:spacing w:line="360" w:lineRule="exact"/>
        <w:ind w:left="-21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p>
      <w:pPr>
        <w:tabs>
          <w:tab w:val="left" w:pos="780"/>
        </w:tabs>
        <w:spacing w:line="360" w:lineRule="exact"/>
        <w:ind w:left="-21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第一部分：医疗设备 </w:t>
      </w: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</w:t>
      </w:r>
      <w:r>
        <w:rPr>
          <w:rFonts w:hint="eastAsia" w:ascii="宋体" w:hAnsi="宋体" w:cs="宋体"/>
          <w:b/>
          <w:sz w:val="24"/>
          <w:szCs w:val="24"/>
        </w:rPr>
        <w:t>设备报价表：</w:t>
      </w:r>
      <w:r>
        <w:rPr>
          <w:rFonts w:hint="eastAsia" w:ascii="宋体" w:hAnsi="宋体" w:cs="宋体"/>
          <w:sz w:val="24"/>
          <w:szCs w:val="24"/>
        </w:rPr>
        <w:t>含完整配置的设备报价（含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名称、品牌、型号、配置、市场报价及优惠价（报价要求：1、设备总价；2、质量保证期后1、3、5年的维保价格）</w:t>
      </w:r>
      <w:r>
        <w:rPr>
          <w:rFonts w:hint="eastAsia" w:ascii="宋体" w:hAnsi="宋体" w:cs="宋体"/>
          <w:bCs/>
          <w:sz w:val="24"/>
          <w:szCs w:val="24"/>
        </w:rPr>
        <w:t>）。</w:t>
      </w:r>
    </w:p>
    <w:p>
      <w:pPr>
        <w:jc w:val="lef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2、设备的《中华人民共和国医疗器械注册证》和《医疗器械产品注册登记表》（《第一类医疗器械备案凭证》和《第一类医疗器械备案信息表》）(如设备不具备可不提供)：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有效期至：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（计量器具提供计量证、消毒类设备提供卫生部门批件。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注册证（备案凭证）号：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     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、设备销售业绩清单：</w:t>
      </w:r>
      <w:r>
        <w:rPr>
          <w:rFonts w:hint="eastAsia" w:ascii="宋体" w:hAnsi="宋体" w:cs="宋体"/>
          <w:sz w:val="24"/>
          <w:szCs w:val="24"/>
        </w:rPr>
        <w:t>提供三甲医院合同（含配置清单）复印件或发票复印件或中标通知书或进关单复印件。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4、</w:t>
      </w:r>
      <w:r>
        <w:rPr>
          <w:rFonts w:hint="eastAsia" w:ascii="宋体" w:hAnsi="宋体" w:cs="宋体"/>
          <w:b/>
          <w:bCs/>
          <w:sz w:val="24"/>
          <w:szCs w:val="24"/>
        </w:rPr>
        <w:t>厂家</w:t>
      </w:r>
      <w:r>
        <w:rPr>
          <w:rFonts w:hint="eastAsia" w:ascii="宋体" w:hAnsi="宋体" w:cs="宋体"/>
          <w:sz w:val="24"/>
          <w:szCs w:val="24"/>
        </w:rPr>
        <w:t>：营业执照。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5、</w:t>
      </w:r>
      <w:r>
        <w:rPr>
          <w:rFonts w:hint="eastAsia" w:ascii="宋体" w:hAnsi="宋体" w:cs="宋体"/>
          <w:b/>
          <w:bCs/>
          <w:sz w:val="24"/>
          <w:szCs w:val="24"/>
        </w:rPr>
        <w:t>代理商</w:t>
      </w:r>
      <w:r>
        <w:rPr>
          <w:rFonts w:hint="eastAsia" w:ascii="宋体" w:hAnsi="宋体" w:cs="宋体"/>
          <w:sz w:val="24"/>
          <w:szCs w:val="24"/>
        </w:rPr>
        <w:t>：经营许可证、营业执照。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6、</w:t>
      </w:r>
      <w:r>
        <w:rPr>
          <w:rFonts w:hint="eastAsia" w:ascii="宋体" w:hAnsi="宋体" w:cs="宋体"/>
          <w:b/>
          <w:bCs/>
          <w:sz w:val="24"/>
          <w:szCs w:val="24"/>
        </w:rPr>
        <w:t>授权书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（1）厂家给代理商的授权书（有效期至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cs="宋体"/>
          <w:sz w:val="24"/>
          <w:szCs w:val="24"/>
        </w:rPr>
        <w:t>）（要求半年以上）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7、</w:t>
      </w:r>
      <w:r>
        <w:rPr>
          <w:rFonts w:hint="eastAsia" w:ascii="宋体" w:hAnsi="宋体" w:cs="宋体"/>
          <w:b/>
          <w:bCs/>
          <w:sz w:val="24"/>
          <w:szCs w:val="24"/>
        </w:rPr>
        <w:t>产品彩图(公开发行的彩页)。</w:t>
      </w:r>
    </w:p>
    <w:p>
      <w:pPr>
        <w:tabs>
          <w:tab w:val="left" w:pos="780"/>
        </w:tabs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8、</w:t>
      </w:r>
      <w:r>
        <w:rPr>
          <w:rFonts w:hint="eastAsia" w:ascii="宋体" w:hAnsi="宋体" w:cs="宋体"/>
          <w:b/>
          <w:sz w:val="24"/>
          <w:szCs w:val="24"/>
        </w:rPr>
        <w:t>厂家售后服务承诺书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</w:p>
    <w:p>
      <w:pPr>
        <w:tabs>
          <w:tab w:val="left" w:pos="780"/>
        </w:tabs>
        <w:spacing w:line="360" w:lineRule="exact"/>
        <w:ind w:left="-21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第二部分：设备配套耗材</w:t>
      </w:r>
    </w:p>
    <w:p>
      <w:pPr>
        <w:tabs>
          <w:tab w:val="left" w:pos="780"/>
        </w:tabs>
        <w:spacing w:line="360" w:lineRule="exact"/>
        <w:ind w:firstLine="241" w:firstLineChars="100"/>
        <w:rPr>
          <w:rFonts w:ascii="宋体" w:hAnsi="宋体" w:cs="宋体"/>
          <w:b/>
          <w:sz w:val="24"/>
          <w:szCs w:val="24"/>
          <w:u w:val="single"/>
        </w:rPr>
      </w:pPr>
      <w:r>
        <w:rPr>
          <w:rFonts w:hint="eastAsia" w:ascii="宋体" w:hAnsi="宋体" w:cs="宋体"/>
          <w:b/>
          <w:sz w:val="24"/>
          <w:szCs w:val="24"/>
          <w:u w:val="single"/>
        </w:rPr>
        <w:t>如设备不需配套耗材或试剂，请提供厂家出具不需专机专用耗材的保证函；</w:t>
      </w:r>
    </w:p>
    <w:p>
      <w:pPr>
        <w:tabs>
          <w:tab w:val="left" w:pos="780"/>
        </w:tabs>
        <w:spacing w:line="360" w:lineRule="exact"/>
        <w:ind w:firstLine="241" w:firstLineChars="100"/>
        <w:rPr>
          <w:rFonts w:ascii="宋体" w:hAnsi="宋体" w:cs="宋体"/>
          <w:b/>
          <w:sz w:val="24"/>
          <w:szCs w:val="24"/>
          <w:u w:val="single"/>
        </w:rPr>
      </w:pPr>
      <w:r>
        <w:rPr>
          <w:rFonts w:hint="eastAsia" w:ascii="宋体" w:hAnsi="宋体" w:cs="宋体"/>
          <w:b/>
          <w:sz w:val="24"/>
          <w:szCs w:val="24"/>
          <w:u w:val="single"/>
        </w:rPr>
        <w:t>如需使用配套耗材或试剂，请按以下</w:t>
      </w:r>
      <w:r>
        <w:rPr>
          <w:rFonts w:hint="eastAsia" w:ascii="宋体" w:hAnsi="宋体" w:cs="宋体"/>
          <w:b/>
          <w:i/>
          <w:iCs/>
          <w:sz w:val="24"/>
          <w:szCs w:val="24"/>
          <w:u w:val="single"/>
        </w:rPr>
        <w:t>资料顺利</w:t>
      </w:r>
      <w:r>
        <w:rPr>
          <w:rFonts w:hint="eastAsia" w:ascii="宋体" w:hAnsi="宋体" w:cs="宋体"/>
          <w:b/>
          <w:sz w:val="24"/>
          <w:szCs w:val="24"/>
          <w:u w:val="single"/>
        </w:rPr>
        <w:t>整理。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1、</w:t>
      </w:r>
      <w:r>
        <w:rPr>
          <w:rFonts w:hint="eastAsia" w:ascii="宋体" w:hAnsi="宋体" w:cs="宋体"/>
          <w:b/>
          <w:bCs/>
          <w:sz w:val="24"/>
          <w:szCs w:val="24"/>
        </w:rPr>
        <w:t>产品报价表</w:t>
      </w:r>
      <w:r>
        <w:rPr>
          <w:rFonts w:hint="eastAsia" w:ascii="宋体" w:hAnsi="宋体" w:cs="宋体"/>
          <w:sz w:val="24"/>
          <w:szCs w:val="24"/>
        </w:rPr>
        <w:t>（包括：名称、规格/型号、厂家、注册证及其有效期、市场报价及优惠价）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2、</w:t>
      </w:r>
      <w:r>
        <w:rPr>
          <w:rFonts w:hint="eastAsia" w:ascii="宋体" w:hAnsi="宋体" w:cs="宋体"/>
          <w:b/>
          <w:bCs/>
          <w:sz w:val="24"/>
          <w:szCs w:val="24"/>
        </w:rPr>
        <w:t>耗材或试剂的产品注册证（如有）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3、</w:t>
      </w:r>
      <w:r>
        <w:rPr>
          <w:rFonts w:hint="eastAsia" w:ascii="宋体" w:hAnsi="宋体" w:cs="宋体"/>
          <w:b/>
          <w:bCs/>
          <w:sz w:val="24"/>
          <w:szCs w:val="24"/>
        </w:rPr>
        <w:t>其他同级医院发票复印件</w:t>
      </w:r>
      <w:r>
        <w:rPr>
          <w:rFonts w:hint="eastAsia" w:ascii="宋体" w:hAnsi="宋体" w:cs="宋体"/>
          <w:sz w:val="24"/>
          <w:szCs w:val="24"/>
        </w:rPr>
        <w:t>（三甲医院或以上）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5、</w:t>
      </w:r>
      <w:r>
        <w:rPr>
          <w:rFonts w:hint="eastAsia" w:ascii="宋体" w:hAnsi="宋体" w:cs="宋体"/>
          <w:b/>
          <w:bCs/>
          <w:sz w:val="24"/>
          <w:szCs w:val="24"/>
        </w:rPr>
        <w:t>厂家</w:t>
      </w:r>
      <w:r>
        <w:rPr>
          <w:rFonts w:hint="eastAsia" w:ascii="宋体" w:hAnsi="宋体" w:cs="宋体"/>
          <w:sz w:val="24"/>
          <w:szCs w:val="24"/>
        </w:rPr>
        <w:t>：营业执照。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6、</w:t>
      </w:r>
      <w:r>
        <w:rPr>
          <w:rFonts w:hint="eastAsia" w:ascii="宋体" w:hAnsi="宋体" w:cs="宋体"/>
          <w:b/>
          <w:bCs/>
          <w:sz w:val="24"/>
          <w:szCs w:val="24"/>
        </w:rPr>
        <w:t>代理商</w:t>
      </w:r>
      <w:r>
        <w:rPr>
          <w:rFonts w:hint="eastAsia" w:ascii="宋体" w:hAnsi="宋体" w:cs="宋体"/>
          <w:sz w:val="24"/>
          <w:szCs w:val="24"/>
        </w:rPr>
        <w:t>：经营许可证、营业执照。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7、</w:t>
      </w:r>
      <w:r>
        <w:rPr>
          <w:rFonts w:hint="eastAsia" w:ascii="宋体" w:hAnsi="宋体" w:cs="宋体"/>
          <w:b/>
          <w:bCs/>
          <w:sz w:val="24"/>
          <w:szCs w:val="24"/>
        </w:rPr>
        <w:t>授权书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pStyle w:val="33"/>
        <w:numPr>
          <w:ilvl w:val="0"/>
          <w:numId w:val="9"/>
        </w:numPr>
        <w:tabs>
          <w:tab w:val="left" w:pos="780"/>
        </w:tabs>
        <w:spacing w:line="360" w:lineRule="exact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厂家给代理商的授权书</w:t>
      </w:r>
    </w:p>
    <w:p>
      <w:pPr>
        <w:numPr>
          <w:ilvl w:val="0"/>
          <w:numId w:val="10"/>
        </w:numPr>
        <w:tabs>
          <w:tab w:val="left" w:pos="780"/>
        </w:tabs>
        <w:spacing w:line="360" w:lineRule="exact"/>
        <w:ind w:firstLine="241" w:firstLineChars="1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产品彩图。</w:t>
      </w:r>
    </w:p>
    <w:p>
      <w:pPr>
        <w:numPr>
          <w:ilvl w:val="0"/>
          <w:numId w:val="0"/>
        </w:numPr>
        <w:tabs>
          <w:tab w:val="left" w:pos="780"/>
        </w:tabs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numPr>
          <w:ilvl w:val="0"/>
          <w:numId w:val="10"/>
        </w:numPr>
        <w:tabs>
          <w:tab w:val="left" w:pos="780"/>
        </w:tabs>
        <w:spacing w:line="360" w:lineRule="exact"/>
        <w:ind w:firstLine="241" w:firstLineChars="100"/>
        <w:rPr>
          <w:rFonts w:hint="eastAsia" w:ascii="宋体" w:hAnsi="宋体" w:cs="宋体"/>
          <w:b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0"/>
        </w:numPr>
        <w:tabs>
          <w:tab w:val="left" w:pos="780"/>
        </w:tabs>
        <w:spacing w:line="360" w:lineRule="exact"/>
        <w:ind w:firstLine="241" w:firstLineChars="1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填写以下耗材表格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（填写内容均以耗材具体信息为准）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tbl>
      <w:tblPr>
        <w:tblStyle w:val="15"/>
        <w:tblW w:w="15696" w:type="dxa"/>
        <w:tblInd w:w="-9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228"/>
        <w:gridCol w:w="1773"/>
        <w:gridCol w:w="1008"/>
        <w:gridCol w:w="1079"/>
        <w:gridCol w:w="1075"/>
        <w:gridCol w:w="845"/>
        <w:gridCol w:w="1432"/>
        <w:gridCol w:w="1077"/>
        <w:gridCol w:w="1255"/>
        <w:gridCol w:w="1200"/>
        <w:gridCol w:w="1104"/>
        <w:gridCol w:w="1091"/>
        <w:gridCol w:w="1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广东省交易平台产品编码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产品名称（以医疗器械注册证为主）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商品名（通用名）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注册证规格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注册证型号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产品规格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耗材功能需求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配送企业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33"/>
        <w:numPr>
          <w:ilvl w:val="0"/>
          <w:numId w:val="0"/>
        </w:numPr>
        <w:tabs>
          <w:tab w:val="left" w:pos="780"/>
        </w:tabs>
        <w:spacing w:line="360" w:lineRule="exact"/>
        <w:ind w:left="240" w:leftChars="0"/>
        <w:rPr>
          <w:rFonts w:hint="eastAsia" w:ascii="宋体" w:hAnsi="宋体" w:cs="宋体"/>
          <w:sz w:val="24"/>
          <w:szCs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tabs>
          <w:tab w:val="left" w:pos="780"/>
        </w:tabs>
        <w:spacing w:line="360" w:lineRule="exact"/>
        <w:ind w:left="-21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第三部分：维修零配件报价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1、</w:t>
      </w:r>
      <w:r>
        <w:rPr>
          <w:rFonts w:hint="eastAsia" w:ascii="宋体" w:hAnsi="宋体" w:cs="宋体"/>
          <w:b/>
          <w:bCs/>
          <w:sz w:val="24"/>
          <w:szCs w:val="24"/>
        </w:rPr>
        <w:t>维修报价表</w:t>
      </w:r>
      <w:r>
        <w:rPr>
          <w:rFonts w:hint="eastAsia" w:ascii="宋体" w:hAnsi="宋体" w:cs="宋体"/>
          <w:bCs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</w:rPr>
        <w:t>名称、规格/型号、市场报价、优惠价。</w:t>
      </w:r>
    </w:p>
    <w:p>
      <w:pPr>
        <w:tabs>
          <w:tab w:val="left" w:pos="780"/>
        </w:tabs>
        <w:spacing w:line="360" w:lineRule="exact"/>
        <w:ind w:left="-21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销售给其他同级医院的设备主要零配件的</w:t>
      </w:r>
      <w:r>
        <w:rPr>
          <w:rFonts w:hint="eastAsia" w:ascii="宋体" w:hAnsi="宋体" w:cs="宋体"/>
          <w:sz w:val="24"/>
          <w:szCs w:val="24"/>
          <w:u w:val="single"/>
        </w:rPr>
        <w:t>发票复印件</w:t>
      </w:r>
      <w:r>
        <w:rPr>
          <w:rFonts w:hint="eastAsia" w:ascii="宋体" w:hAnsi="宋体" w:cs="宋体"/>
          <w:sz w:val="24"/>
          <w:szCs w:val="24"/>
        </w:rPr>
        <w:t>，如无法提供发票复印件，请提供厂家出具说明函。</w:t>
      </w:r>
    </w:p>
    <w:p>
      <w:pPr>
        <w:tabs>
          <w:tab w:val="left" w:pos="780"/>
        </w:tabs>
        <w:spacing w:line="360" w:lineRule="exact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</w:t>
      </w:r>
      <w:r>
        <w:rPr>
          <w:rFonts w:hint="eastAsia" w:ascii="宋体" w:hAnsi="宋体" w:cs="宋体"/>
          <w:b/>
          <w:sz w:val="24"/>
          <w:szCs w:val="24"/>
        </w:rPr>
        <w:t>厂家提供的售后服务授权书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ind w:firstLine="240" w:firstLineChars="1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</w:t>
      </w:r>
      <w:r>
        <w:rPr>
          <w:rFonts w:hint="eastAsia" w:ascii="宋体" w:hAnsi="宋体" w:cs="宋体"/>
          <w:b/>
          <w:sz w:val="24"/>
          <w:szCs w:val="24"/>
        </w:rPr>
        <w:t>设备、耗材、零配件的产品质量及提供资料真实性保证。</w:t>
      </w:r>
    </w:p>
    <w:p>
      <w:pPr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第四部分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</w:rPr>
        <w:t>：要求（需包含以下内容）</w:t>
      </w:r>
    </w:p>
    <w:p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一、产品技术参数、配置清单、售后服务：</w:t>
      </w:r>
      <w:r>
        <w:rPr>
          <w:rFonts w:hint="eastAsia" w:ascii="宋体" w:hAnsi="宋体" w:cs="宋体"/>
          <w:b/>
          <w:bCs/>
          <w:i/>
          <w:sz w:val="24"/>
          <w:szCs w:val="24"/>
        </w:rPr>
        <w:t>文件格式为微软word文档。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二、</w:t>
      </w:r>
      <w:r>
        <w:rPr>
          <w:rFonts w:hint="eastAsia" w:ascii="宋体" w:hAnsi="宋体" w:cs="宋体"/>
          <w:b/>
          <w:bCs/>
          <w:sz w:val="24"/>
          <w:szCs w:val="24"/>
        </w:rPr>
        <w:t>要求市场上主流的品牌进行对比，至少与两个品牌进行对比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1、设备特点：其他品牌没有，参与咨询会产品独有的功能、技术。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2、设备优点：参与咨询会产品比其他产品优势的地方。</w:t>
      </w:r>
      <w:r>
        <w:rPr>
          <w:rFonts w:hint="eastAsia" w:ascii="宋体" w:hAnsi="宋体" w:cs="宋体"/>
          <w:b/>
          <w:bCs/>
          <w:sz w:val="24"/>
          <w:szCs w:val="24"/>
        </w:rPr>
        <w:tab/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3、对比表：</w:t>
      </w:r>
    </w:p>
    <w:tbl>
      <w:tblPr>
        <w:tblStyle w:val="15"/>
        <w:tblW w:w="9440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795"/>
        <w:gridCol w:w="1576"/>
        <w:gridCol w:w="1560"/>
        <w:gridCol w:w="15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参数内容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贵品牌型号产品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竞品1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4、可操作性：设备使用操作方面的优点。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三、技术参数：提供参与咨询会产品完整的技术参数。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四、配置清单：提供参与咨询会产品完整的配置清单。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五、产品彩页：提供参与咨询会产品完整彩页。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六、市场占有及销售记录：</w:t>
      </w: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1、提供广东省三甲医院客户名单或全国知名医院用户，相关能证明参与咨询会产品市场占有率的文件。</w:t>
      </w: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2、提供其它至少三家三甲医院成交记录（广东省内三甲医院优先）</w:t>
      </w:r>
    </w:p>
    <w:tbl>
      <w:tblPr>
        <w:tblStyle w:val="15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成交单价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七、配套耗材报价：如果没有耗材，此项无需提供。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八、场地需求：提交设备安装的场地需求文件。</w:t>
      </w:r>
    </w:p>
    <w:p>
      <w:pPr>
        <w:jc w:val="left"/>
        <w:rPr>
          <w:rFonts w:ascii="宋体" w:hAnsi="宋体" w:cs="宋体"/>
          <w:b/>
          <w:bCs/>
          <w:i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sz w:val="24"/>
          <w:szCs w:val="24"/>
        </w:rPr>
        <w:t>九、厂家、代理商证件、销售业绩清单、授权书等涉及图片的文件</w:t>
      </w:r>
      <w:r>
        <w:rPr>
          <w:rFonts w:hint="eastAsia" w:ascii="宋体" w:hAnsi="宋体" w:cs="宋体"/>
          <w:b/>
          <w:bCs/>
          <w:i/>
          <w:sz w:val="24"/>
          <w:szCs w:val="24"/>
          <w:u w:val="single"/>
        </w:rPr>
        <w:t>电子版为彩色JPG或者PDF格式</w:t>
      </w:r>
      <w:r>
        <w:rPr>
          <w:rFonts w:hint="eastAsia" w:ascii="宋体" w:hAnsi="宋体" w:cs="宋体"/>
          <w:b/>
          <w:bCs/>
          <w:sz w:val="24"/>
          <w:szCs w:val="24"/>
        </w:rPr>
        <w:t>。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十、产品咨询会产品资料6份，其中正本1份、副本5份，副本可采用正本的复印件。每份产品咨询会产品资料需标明“正本”、“副本”。</w:t>
      </w:r>
      <w:r>
        <w:rPr>
          <w:rFonts w:hint="eastAsia" w:ascii="宋体" w:hAnsi="宋体" w:cs="宋体"/>
          <w:b/>
          <w:bCs/>
          <w:sz w:val="24"/>
          <w:szCs w:val="24"/>
          <w:u w:val="thick"/>
        </w:rPr>
        <w:t>其中正本要求盖公司章</w:t>
      </w:r>
      <w:r>
        <w:rPr>
          <w:rFonts w:hint="eastAsia" w:ascii="宋体" w:hAnsi="宋体" w:cs="宋体"/>
          <w:b/>
          <w:bCs/>
          <w:sz w:val="24"/>
          <w:szCs w:val="24"/>
        </w:rPr>
        <w:t>。正、副本不符以正本为准。</w:t>
      </w:r>
    </w:p>
    <w:p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</w:p>
    <w:p>
      <w:pPr>
        <w:pStyle w:val="24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 w:cs="Courier New"/>
          <w:b/>
          <w:kern w:val="0"/>
          <w:sz w:val="28"/>
          <w:szCs w:val="28"/>
        </w:rPr>
        <w:t>法定代表人身份证明书</w:t>
      </w:r>
    </w:p>
    <w:p>
      <w:pPr>
        <w:pStyle w:val="4"/>
        <w:spacing w:line="360" w:lineRule="auto"/>
        <w:ind w:firstLine="0"/>
        <w:rPr>
          <w:rFonts w:ascii="宋体" w:hAnsi="宋体"/>
          <w:b/>
          <w:sz w:val="36"/>
          <w:szCs w:val="36"/>
        </w:rPr>
      </w:pP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致：广东省机电设备招标有限公司</w:t>
      </w:r>
    </w:p>
    <w:p>
      <w:pPr>
        <w:pStyle w:val="4"/>
        <w:spacing w:line="360" w:lineRule="auto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同志，现任我单位职务，为法定代表人，特此证明。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</w:rPr>
      </w:pP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签发日期：   单位：（盖章）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</w:rPr>
      </w:pP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附：代表人性别：   年龄：    身份证号码：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联系电话：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营业执照号码：            经济性质：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主营（产）：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兼营（产）：</w:t>
      </w:r>
    </w:p>
    <w:p>
      <w:pPr>
        <w:pStyle w:val="4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说明：1、法定代表人为企事业单位、国家机关、社会团体的主要行政负责人。</w:t>
      </w:r>
    </w:p>
    <w:p>
      <w:pPr>
        <w:pStyle w:val="4"/>
        <w:spacing w:line="360" w:lineRule="auto"/>
        <w:ind w:firstLine="1200" w:firstLineChars="5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2、内容必须填写真实、清楚、涂改无效，不得转让、买卖。</w:t>
      </w:r>
    </w:p>
    <w:p>
      <w:pPr>
        <w:pStyle w:val="4"/>
        <w:spacing w:line="360" w:lineRule="auto"/>
        <w:ind w:firstLine="735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128270</wp:posOffset>
                </wp:positionV>
                <wp:extent cx="4848225" cy="3615055"/>
                <wp:effectExtent l="0" t="0" r="28575" b="23495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8225" cy="36150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提示：请将法定代表人身份证复印件（正反面）粘贴在此处，并加盖公章。</w:t>
                            </w: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.8pt;margin-top:10.1pt;height:284.65pt;width:381.75pt;z-index:251659264;mso-width-relative:page;mso-height-relative:page;" fillcolor="#FFFFFF" filled="t" stroked="t" coordsize="21600,21600" o:gfxdata="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f7wKH2gAAAAkBAAAP&#10;AAAAAAAAAAEAIAAAACIAAABkcnMvZG93bnJldi54bWxQSwECFAAUAAAACACHTuJAvf8LCE8CAABr&#10;BAAADgAAAAAAAAABACAAAAApAQAAZHJzL2Uyb0RvYy54bWxQSwUGAAAAAAYABgBZAQAA6g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提示：请将法定代表人身份证复印件（正反面）粘贴在此处，并加盖公章。</w:t>
                      </w: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pStyle w:val="7"/>
      </w:pPr>
    </w:p>
    <w:p>
      <w:pPr>
        <w:widowControl/>
        <w:jc w:val="left"/>
        <w:rPr>
          <w:rFonts w:ascii="宋体" w:hAnsi="宋体" w:cs="Courier New"/>
          <w:b/>
          <w:kern w:val="0"/>
          <w:sz w:val="28"/>
          <w:szCs w:val="28"/>
        </w:rPr>
      </w:pPr>
      <w:r>
        <w:rPr>
          <w:rFonts w:hAnsi="宋体" w:cs="Courier New"/>
          <w:b/>
          <w:kern w:val="0"/>
          <w:sz w:val="28"/>
          <w:szCs w:val="28"/>
        </w:rPr>
        <w:br w:type="page"/>
      </w:r>
    </w:p>
    <w:p>
      <w:pPr>
        <w:pStyle w:val="24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 w:cs="Courier New"/>
          <w:b/>
          <w:kern w:val="0"/>
          <w:sz w:val="28"/>
          <w:szCs w:val="28"/>
        </w:rPr>
        <w:t>授权委托证明书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致：广东省机电设备招标有限公司：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（报名单位全称）法定代表人（姓名）兹授权（授权代表姓名）为授权代表，参加贵方组织的项目设备咨询活动。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（授权代表姓名）以我单位的名义并代表我单位签署所有设备咨询文件，进行全权处理设备咨询活动中的一切事宜，其在该项目设备咨询活动中的一切行为对我单位具有法律约束力。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有效期限：至年月日 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单位名称（公章）：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pStyle w:val="8"/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法定代表人（签字）：</w:t>
      </w:r>
    </w:p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     年   月     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pStyle w:val="8"/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授权代表（签字）：</w:t>
      </w:r>
    </w:p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     年   月     日</w:t>
      </w:r>
    </w:p>
    <w:p>
      <w:pPr>
        <w:pStyle w:val="7"/>
        <w:spacing w:line="360" w:lineRule="auto"/>
        <w:ind w:left="3400" w:leftChars="1619"/>
        <w:jc w:val="right"/>
        <w:rPr>
          <w:rFonts w:hAnsi="宋体"/>
          <w:sz w:val="24"/>
          <w:szCs w:val="24"/>
        </w:rPr>
      </w:pPr>
      <w:r>
        <w:rPr>
          <w:rFonts w:hAnsi="宋体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33655</wp:posOffset>
                </wp:positionV>
                <wp:extent cx="4953000" cy="3317240"/>
                <wp:effectExtent l="0" t="0" r="19050" b="16510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3317359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.65pt;margin-top:2.65pt;height:261.2pt;width:390pt;z-index:251660288;mso-width-relative:page;mso-height-relative:page;" fillcolor="#FFFFFF" filled="t" stroked="t" coordsize="21600,21600" o:gfxdata="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f97iS2AAAAAgBAAAP&#10;AAAAAAAAAAEAIAAAACIAAABkcnMvZG93bnJldi54bWxQSwECFAAUAAAACACHTuJAK8GUZFECAABr&#10;BAAADgAAAAAAAAABACAAAAAnAQAAZHJzL2Uyb0RvYy54bWxQSwUGAAAAAAYABgBZAQAA6g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7"/>
        <w:spacing w:line="360" w:lineRule="auto"/>
        <w:ind w:left="3400" w:leftChars="1619"/>
        <w:jc w:val="right"/>
        <w:rPr>
          <w:rFonts w:hAnsi="宋体"/>
          <w:sz w:val="24"/>
          <w:szCs w:val="24"/>
        </w:rPr>
      </w:pPr>
    </w:p>
    <w:p>
      <w:pPr>
        <w:pStyle w:val="7"/>
        <w:spacing w:line="360" w:lineRule="auto"/>
        <w:ind w:left="3400" w:leftChars="1619"/>
        <w:jc w:val="right"/>
        <w:rPr>
          <w:rFonts w:hAnsi="宋体"/>
          <w:sz w:val="24"/>
          <w:szCs w:val="24"/>
        </w:rPr>
      </w:pPr>
    </w:p>
    <w:p/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ECF463"/>
    <w:multiLevelType w:val="singleLevel"/>
    <w:tmpl w:val="C5ECF4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A9EB4FD"/>
    <w:multiLevelType w:val="singleLevel"/>
    <w:tmpl w:val="CA9EB4FD"/>
    <w:lvl w:ilvl="0" w:tentative="0">
      <w:start w:val="8"/>
      <w:numFmt w:val="decimal"/>
      <w:suff w:val="nothing"/>
      <w:lvlText w:val="%1、"/>
      <w:lvlJc w:val="left"/>
    </w:lvl>
  </w:abstractNum>
  <w:abstractNum w:abstractNumId="2">
    <w:nsid w:val="D797BF77"/>
    <w:multiLevelType w:val="singleLevel"/>
    <w:tmpl w:val="D797BF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BE4A476"/>
    <w:multiLevelType w:val="singleLevel"/>
    <w:tmpl w:val="DBE4A4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E884F08"/>
    <w:multiLevelType w:val="singleLevel"/>
    <w:tmpl w:val="FE884F0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8DBF16B"/>
    <w:multiLevelType w:val="singleLevel"/>
    <w:tmpl w:val="08DBF1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1CC84EE8"/>
    <w:multiLevelType w:val="multilevel"/>
    <w:tmpl w:val="1CC84EE8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AAA76"/>
    <w:multiLevelType w:val="singleLevel"/>
    <w:tmpl w:val="22CAAA76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37A908D8"/>
    <w:multiLevelType w:val="multilevel"/>
    <w:tmpl w:val="37A908D8"/>
    <w:lvl w:ilvl="0" w:tentative="0">
      <w:start w:val="1"/>
      <w:numFmt w:val="decimal"/>
      <w:lvlText w:val="%1)"/>
      <w:lvlJc w:val="left"/>
      <w:pPr>
        <w:ind w:left="660" w:hanging="420"/>
      </w:p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9">
    <w:nsid w:val="57D76AAC"/>
    <w:multiLevelType w:val="singleLevel"/>
    <w:tmpl w:val="57D76A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1F"/>
    <w:rsid w:val="0001074B"/>
    <w:rsid w:val="00015F69"/>
    <w:rsid w:val="00057CB1"/>
    <w:rsid w:val="00061CEC"/>
    <w:rsid w:val="0007715D"/>
    <w:rsid w:val="000A00C8"/>
    <w:rsid w:val="000A2EF2"/>
    <w:rsid w:val="000B1C6A"/>
    <w:rsid w:val="000B2165"/>
    <w:rsid w:val="001040B0"/>
    <w:rsid w:val="001202EF"/>
    <w:rsid w:val="00146206"/>
    <w:rsid w:val="00161672"/>
    <w:rsid w:val="001B0407"/>
    <w:rsid w:val="0021179E"/>
    <w:rsid w:val="0023378D"/>
    <w:rsid w:val="00256258"/>
    <w:rsid w:val="00266296"/>
    <w:rsid w:val="002675E9"/>
    <w:rsid w:val="002711CA"/>
    <w:rsid w:val="002935F3"/>
    <w:rsid w:val="002A40E2"/>
    <w:rsid w:val="00311505"/>
    <w:rsid w:val="00327354"/>
    <w:rsid w:val="00350382"/>
    <w:rsid w:val="003877A5"/>
    <w:rsid w:val="00410DEE"/>
    <w:rsid w:val="00420BB2"/>
    <w:rsid w:val="00454CBB"/>
    <w:rsid w:val="0048540A"/>
    <w:rsid w:val="00485F3D"/>
    <w:rsid w:val="004E7EA9"/>
    <w:rsid w:val="004F7647"/>
    <w:rsid w:val="00514DE5"/>
    <w:rsid w:val="005323B6"/>
    <w:rsid w:val="00543321"/>
    <w:rsid w:val="00566AF0"/>
    <w:rsid w:val="005E4BD7"/>
    <w:rsid w:val="005F7A25"/>
    <w:rsid w:val="0062465E"/>
    <w:rsid w:val="0063491F"/>
    <w:rsid w:val="00650FBD"/>
    <w:rsid w:val="006A687A"/>
    <w:rsid w:val="006B1BA1"/>
    <w:rsid w:val="006C3BDC"/>
    <w:rsid w:val="007847DA"/>
    <w:rsid w:val="007E4316"/>
    <w:rsid w:val="007F2494"/>
    <w:rsid w:val="0088733A"/>
    <w:rsid w:val="00897EB3"/>
    <w:rsid w:val="008C7E4C"/>
    <w:rsid w:val="008F668B"/>
    <w:rsid w:val="00921DB0"/>
    <w:rsid w:val="00925B86"/>
    <w:rsid w:val="00935E6D"/>
    <w:rsid w:val="00A33C4E"/>
    <w:rsid w:val="00AA4BAB"/>
    <w:rsid w:val="00AD59B9"/>
    <w:rsid w:val="00AF3026"/>
    <w:rsid w:val="00B0118E"/>
    <w:rsid w:val="00B14392"/>
    <w:rsid w:val="00B26F38"/>
    <w:rsid w:val="00B31C41"/>
    <w:rsid w:val="00B37499"/>
    <w:rsid w:val="00B46A0A"/>
    <w:rsid w:val="00C31B84"/>
    <w:rsid w:val="00C54C64"/>
    <w:rsid w:val="00C843BA"/>
    <w:rsid w:val="00C873DB"/>
    <w:rsid w:val="00C90F4B"/>
    <w:rsid w:val="00C94A96"/>
    <w:rsid w:val="00CB2D6C"/>
    <w:rsid w:val="00CC0304"/>
    <w:rsid w:val="00CD5ABE"/>
    <w:rsid w:val="00D0453C"/>
    <w:rsid w:val="00D67BF8"/>
    <w:rsid w:val="00D81CAC"/>
    <w:rsid w:val="00D87326"/>
    <w:rsid w:val="00D954F4"/>
    <w:rsid w:val="00DD08B1"/>
    <w:rsid w:val="00DE0329"/>
    <w:rsid w:val="00DE5E8B"/>
    <w:rsid w:val="00E00701"/>
    <w:rsid w:val="00E24684"/>
    <w:rsid w:val="00E4550A"/>
    <w:rsid w:val="00E47651"/>
    <w:rsid w:val="00E5732E"/>
    <w:rsid w:val="00F03F00"/>
    <w:rsid w:val="00F43722"/>
    <w:rsid w:val="00F45785"/>
    <w:rsid w:val="00F72EA6"/>
    <w:rsid w:val="00F815AA"/>
    <w:rsid w:val="00F8260B"/>
    <w:rsid w:val="00FD28B9"/>
    <w:rsid w:val="00FD2E79"/>
    <w:rsid w:val="01542C67"/>
    <w:rsid w:val="042C62EE"/>
    <w:rsid w:val="055632F4"/>
    <w:rsid w:val="076131B0"/>
    <w:rsid w:val="09C53BD6"/>
    <w:rsid w:val="0C0F1628"/>
    <w:rsid w:val="0FCB7F9A"/>
    <w:rsid w:val="114021A1"/>
    <w:rsid w:val="14B82807"/>
    <w:rsid w:val="16B928D3"/>
    <w:rsid w:val="183E47D1"/>
    <w:rsid w:val="18597995"/>
    <w:rsid w:val="18E81E4E"/>
    <w:rsid w:val="1B115754"/>
    <w:rsid w:val="1B8574D0"/>
    <w:rsid w:val="1D461C73"/>
    <w:rsid w:val="21483C6E"/>
    <w:rsid w:val="228C2C7C"/>
    <w:rsid w:val="2442784E"/>
    <w:rsid w:val="272A02AD"/>
    <w:rsid w:val="27FE49D3"/>
    <w:rsid w:val="28A371E5"/>
    <w:rsid w:val="2D981A78"/>
    <w:rsid w:val="2F3E1CC8"/>
    <w:rsid w:val="311E4DA2"/>
    <w:rsid w:val="31DD4A05"/>
    <w:rsid w:val="33883828"/>
    <w:rsid w:val="3443468E"/>
    <w:rsid w:val="356F3895"/>
    <w:rsid w:val="3800670B"/>
    <w:rsid w:val="39400F58"/>
    <w:rsid w:val="3A12559F"/>
    <w:rsid w:val="3B3829CE"/>
    <w:rsid w:val="3C3B2323"/>
    <w:rsid w:val="3C644578"/>
    <w:rsid w:val="3DAF0C2A"/>
    <w:rsid w:val="3F825DB2"/>
    <w:rsid w:val="3FD823CF"/>
    <w:rsid w:val="408D54A5"/>
    <w:rsid w:val="42743D38"/>
    <w:rsid w:val="461047D6"/>
    <w:rsid w:val="465860FC"/>
    <w:rsid w:val="491C3BB4"/>
    <w:rsid w:val="4A6D042D"/>
    <w:rsid w:val="4A8A014A"/>
    <w:rsid w:val="4E214BE5"/>
    <w:rsid w:val="4EDD1458"/>
    <w:rsid w:val="4EF83B1A"/>
    <w:rsid w:val="517E2844"/>
    <w:rsid w:val="5314214A"/>
    <w:rsid w:val="55B6767C"/>
    <w:rsid w:val="566810C9"/>
    <w:rsid w:val="568A682A"/>
    <w:rsid w:val="587A0D56"/>
    <w:rsid w:val="58CD0F6E"/>
    <w:rsid w:val="5D100F7C"/>
    <w:rsid w:val="5FF517FF"/>
    <w:rsid w:val="605038E6"/>
    <w:rsid w:val="650B589D"/>
    <w:rsid w:val="67600158"/>
    <w:rsid w:val="67932AB7"/>
    <w:rsid w:val="68D330FC"/>
    <w:rsid w:val="696C0D8F"/>
    <w:rsid w:val="6B6E1999"/>
    <w:rsid w:val="6C2148D0"/>
    <w:rsid w:val="6F193116"/>
    <w:rsid w:val="6FAE43FB"/>
    <w:rsid w:val="71380936"/>
    <w:rsid w:val="727764DC"/>
    <w:rsid w:val="73961169"/>
    <w:rsid w:val="75D63EC2"/>
    <w:rsid w:val="76472AD2"/>
    <w:rsid w:val="76FD4D82"/>
    <w:rsid w:val="79353F9C"/>
    <w:rsid w:val="7D9675C7"/>
    <w:rsid w:val="7E1750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4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3"/>
    <w:unhideWhenUsed/>
    <w:qFormat/>
    <w:uiPriority w:val="0"/>
    <w:pPr>
      <w:ind w:firstLine="420"/>
    </w:pPr>
    <w:rPr>
      <w:lang w:val="zh-CN"/>
    </w:rPr>
  </w:style>
  <w:style w:type="paragraph" w:styleId="5">
    <w:name w:val="annotation text"/>
    <w:basedOn w:val="1"/>
    <w:link w:val="30"/>
    <w:semiHidden/>
    <w:unhideWhenUsed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0"/>
    <w:pPr>
      <w:spacing w:before="120" w:after="120"/>
    </w:pPr>
    <w:rPr>
      <w:rFonts w:ascii="楷体_GB2312" w:hAnsi="Times New Roman" w:eastAsia="楷体_GB2312"/>
      <w:sz w:val="30"/>
      <w:szCs w:val="24"/>
    </w:rPr>
  </w:style>
  <w:style w:type="paragraph" w:styleId="7">
    <w:name w:val="Plain Text"/>
    <w:basedOn w:val="1"/>
    <w:link w:val="25"/>
    <w:unhideWhenUsed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6"/>
    <w:qFormat/>
    <w:uiPriority w:val="0"/>
    <w:rPr>
      <w:rFonts w:ascii="楷体_GB2312" w:eastAsia="楷体_GB2312" w:hAnsiTheme="minorHAnsi" w:cstheme="minorBidi"/>
      <w:sz w:val="28"/>
    </w:rPr>
  </w:style>
  <w:style w:type="paragraph" w:styleId="9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qFormat/>
    <w:uiPriority w:val="0"/>
    <w:pPr>
      <w:widowControl/>
      <w:jc w:val="left"/>
    </w:pPr>
    <w:rPr>
      <w:kern w:val="0"/>
      <w:sz w:val="20"/>
      <w:szCs w:val="20"/>
      <w:lang w:val="de-DE" w:eastAsia="en-US"/>
    </w:rPr>
  </w:style>
  <w:style w:type="paragraph" w:styleId="13">
    <w:name w:val="Normal (Web)"/>
    <w:basedOn w:val="1"/>
    <w:semiHidden/>
    <w:unhideWhenUsed/>
    <w:qFormat/>
    <w:uiPriority w:val="99"/>
    <w:rPr>
      <w:sz w:val="24"/>
    </w:rPr>
  </w:style>
  <w:style w:type="paragraph" w:styleId="14">
    <w:name w:val="annotation subject"/>
    <w:basedOn w:val="5"/>
    <w:next w:val="5"/>
    <w:link w:val="31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basedOn w:val="17"/>
    <w:qFormat/>
    <w:uiPriority w:val="20"/>
    <w:rPr>
      <w:color w:val="CC0000"/>
    </w:rPr>
  </w:style>
  <w:style w:type="character" w:styleId="21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styleId="22">
    <w:name w:val="HTML Cite"/>
    <w:basedOn w:val="17"/>
    <w:semiHidden/>
    <w:unhideWhenUsed/>
    <w:qFormat/>
    <w:uiPriority w:val="99"/>
    <w:rPr>
      <w:color w:val="008000"/>
    </w:rPr>
  </w:style>
  <w:style w:type="character" w:customStyle="1" w:styleId="23">
    <w:name w:val="正文缩进 字符"/>
    <w:link w:val="4"/>
    <w:qFormat/>
    <w:uiPriority w:val="0"/>
    <w:rPr>
      <w:rFonts w:ascii="Calibri" w:hAnsi="Calibri" w:eastAsia="宋体" w:cs="Times New Roman"/>
      <w:lang w:val="zh-CN"/>
    </w:rPr>
  </w:style>
  <w:style w:type="paragraph" w:customStyle="1" w:styleId="24">
    <w:name w:val="1"/>
    <w:basedOn w:val="1"/>
    <w:next w:val="7"/>
    <w:qFormat/>
    <w:uiPriority w:val="0"/>
    <w:rPr>
      <w:rFonts w:ascii="宋体" w:hAnsi="Courier New"/>
      <w:szCs w:val="20"/>
    </w:rPr>
  </w:style>
  <w:style w:type="character" w:customStyle="1" w:styleId="25">
    <w:name w:val="纯文本 字符"/>
    <w:basedOn w:val="17"/>
    <w:link w:val="7"/>
    <w:qFormat/>
    <w:uiPriority w:val="0"/>
    <w:rPr>
      <w:rFonts w:ascii="宋体" w:hAnsi="Courier New" w:eastAsia="宋体" w:cs="Courier New"/>
      <w:szCs w:val="21"/>
    </w:rPr>
  </w:style>
  <w:style w:type="character" w:customStyle="1" w:styleId="26">
    <w:name w:val="日期 字符"/>
    <w:link w:val="8"/>
    <w:qFormat/>
    <w:uiPriority w:val="0"/>
    <w:rPr>
      <w:rFonts w:ascii="楷体_GB2312" w:eastAsia="楷体_GB2312"/>
      <w:sz w:val="28"/>
    </w:rPr>
  </w:style>
  <w:style w:type="character" w:customStyle="1" w:styleId="27">
    <w:name w:val="日期 Char1"/>
    <w:basedOn w:val="17"/>
    <w:semiHidden/>
    <w:qFormat/>
    <w:uiPriority w:val="99"/>
    <w:rPr>
      <w:rFonts w:ascii="Calibri" w:hAnsi="Calibri" w:eastAsia="宋体" w:cs="Times New Roman"/>
    </w:rPr>
  </w:style>
  <w:style w:type="character" w:customStyle="1" w:styleId="28">
    <w:name w:val="页眉 字符"/>
    <w:basedOn w:val="17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字符"/>
    <w:basedOn w:val="17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批注文字 字符"/>
    <w:basedOn w:val="17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1">
    <w:name w:val="批注主题 字符"/>
    <w:basedOn w:val="30"/>
    <w:link w:val="14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2">
    <w:name w:val="批注框文本 字符"/>
    <w:basedOn w:val="17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列出段落1"/>
    <w:basedOn w:val="1"/>
    <w:qFormat/>
    <w:uiPriority w:val="99"/>
    <w:pPr>
      <w:ind w:firstLine="420" w:firstLineChars="200"/>
    </w:pPr>
  </w:style>
  <w:style w:type="character" w:customStyle="1" w:styleId="35">
    <w:name w:val="c-icon"/>
    <w:basedOn w:val="17"/>
    <w:qFormat/>
    <w:uiPriority w:val="0"/>
  </w:style>
  <w:style w:type="paragraph" w:customStyle="1" w:styleId="3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37">
    <w:name w:val="_Style 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38">
    <w:name w:val="fs_141"/>
    <w:basedOn w:val="17"/>
    <w:qFormat/>
    <w:uiPriority w:val="0"/>
    <w:rPr>
      <w:sz w:val="21"/>
      <w:szCs w:val="21"/>
    </w:rPr>
  </w:style>
  <w:style w:type="paragraph" w:customStyle="1" w:styleId="39">
    <w:name w:val="p0"/>
    <w:basedOn w:val="1"/>
    <w:qFormat/>
    <w:uiPriority w:val="0"/>
    <w:pPr>
      <w:widowControl/>
    </w:pPr>
    <w:rPr>
      <w:rFonts w:ascii="MS PGothic" w:hAnsi="MS PGothic" w:eastAsia="MS PGothic" w:cs="宋体"/>
      <w:kern w:val="0"/>
      <w:sz w:val="24"/>
    </w:rPr>
  </w:style>
  <w:style w:type="paragraph" w:customStyle="1" w:styleId="40">
    <w:name w:val="p15"/>
    <w:basedOn w:val="1"/>
    <w:qFormat/>
    <w:uiPriority w:val="0"/>
    <w:pPr>
      <w:widowControl/>
    </w:pPr>
    <w:rPr>
      <w:rFonts w:ascii="MS PGothic" w:hAnsi="MS PGothic" w:eastAsia="MS PGothic" w:cs="宋体"/>
      <w:kern w:val="0"/>
      <w:sz w:val="24"/>
    </w:rPr>
  </w:style>
  <w:style w:type="paragraph" w:customStyle="1" w:styleId="41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da-DK" w:eastAsia="zh-CN" w:bidi="ar-SA"/>
    </w:rPr>
  </w:style>
  <w:style w:type="paragraph" w:customStyle="1" w:styleId="42">
    <w:name w:val="列表段落1"/>
    <w:basedOn w:val="1"/>
    <w:qFormat/>
    <w:uiPriority w:val="0"/>
    <w:pPr>
      <w:ind w:firstLine="420" w:firstLineChars="200"/>
    </w:pPr>
  </w:style>
  <w:style w:type="character" w:customStyle="1" w:styleId="43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45">
    <w:name w:val="Anrede1IhrZeichen"/>
    <w:qFormat/>
    <w:uiPriority w:val="0"/>
    <w:rPr>
      <w:rFonts w:ascii="Arial" w:hAnsi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广东省机电设备招标有限公司</Company>
  <Pages>18</Pages>
  <Words>1427</Words>
  <Characters>8135</Characters>
  <Lines>67</Lines>
  <Paragraphs>19</Paragraphs>
  <TotalTime>1</TotalTime>
  <ScaleCrop>false</ScaleCrop>
  <LinksUpToDate>false</LinksUpToDate>
  <CharactersWithSpaces>9543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2019-01-10T06:51:00Z</dcterms:created>
  <dc:creator>郑胜元</dc:creator>
  <cp:lastModifiedBy>郑胜元</cp:lastModifiedBy>
  <dcterms:modified xsi:type="dcterms:W3CDTF">2021-06-23T04:58:12Z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