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431" w:type="dxa"/>
        <w:jc w:val="center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49"/>
        <w:gridCol w:w="3544"/>
        <w:gridCol w:w="1438"/>
      </w:tblGrid>
      <w:tr w:rsidR="000C4872" w:rsidTr="005053E1">
        <w:trPr>
          <w:trHeight w:val="498"/>
          <w:jc w:val="center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872" w:rsidRDefault="000C4872" w:rsidP="005053E1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项目序号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872" w:rsidRDefault="000C4872" w:rsidP="005053E1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设备名称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872" w:rsidRDefault="000C4872" w:rsidP="005053E1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数量</w:t>
            </w:r>
          </w:p>
        </w:tc>
      </w:tr>
      <w:tr w:rsidR="000C4872" w:rsidTr="005053E1">
        <w:trPr>
          <w:trHeight w:val="498"/>
          <w:jc w:val="center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4872" w:rsidRDefault="000C4872" w:rsidP="005053E1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872" w:rsidRDefault="000C4872" w:rsidP="005053E1">
            <w:pPr>
              <w:jc w:val="center"/>
              <w:rPr>
                <w:rFonts w:ascii="宋体" w:hAnsi="宋体" w:cs="宋体"/>
                <w:sz w:val="22"/>
              </w:rPr>
            </w:pPr>
            <w:r w:rsidRPr="00717B49">
              <w:rPr>
                <w:rFonts w:ascii="宋体" w:hAnsi="宋体" w:cs="宋体" w:hint="eastAsia"/>
                <w:color w:val="000000"/>
                <w:kern w:val="0"/>
                <w:szCs w:val="16"/>
              </w:rPr>
              <w:t>微滴芯片式数字PCR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872" w:rsidRDefault="000C4872" w:rsidP="005053E1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1</w:t>
            </w:r>
          </w:p>
        </w:tc>
      </w:tr>
    </w:tbl>
    <w:p w:rsidR="00844F8F" w:rsidRDefault="00844F8F" w:rsidP="003A0AEC">
      <w:pPr>
        <w:spacing w:afterLines="50"/>
        <w:ind w:leftChars="-200" w:left="-420"/>
        <w:rPr>
          <w:sz w:val="24"/>
        </w:rPr>
      </w:pPr>
    </w:p>
    <w:tbl>
      <w:tblPr>
        <w:tblW w:w="935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357"/>
      </w:tblGrid>
      <w:tr w:rsidR="00844F8F" w:rsidRPr="003A0AEC" w:rsidTr="00133417">
        <w:trPr>
          <w:trHeight w:val="1125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0C4872" w:rsidRPr="003A0AEC" w:rsidRDefault="000C4872" w:rsidP="000C4872">
            <w:pPr>
              <w:rPr>
                <w:rFonts w:ascii="宋体" w:hAnsi="宋体" w:cs="仿宋_GB2312"/>
                <w:b/>
                <w:szCs w:val="21"/>
              </w:rPr>
            </w:pPr>
            <w:r w:rsidRPr="003A0AEC">
              <w:rPr>
                <w:rFonts w:ascii="宋体" w:hAnsi="宋体" w:cs="宋体" w:hint="eastAsia"/>
                <w:b/>
                <w:kern w:val="0"/>
                <w:szCs w:val="21"/>
              </w:rPr>
              <w:t>主要功能要求等相关内容</w:t>
            </w:r>
            <w:r w:rsidRPr="003A0AEC">
              <w:rPr>
                <w:rFonts w:hint="eastAsia"/>
                <w:b/>
                <w:szCs w:val="21"/>
              </w:rPr>
              <w:t>（以下内容仅对设备作简单描述，请参会单位按照具体设备提供完整、详细的技术参数）</w:t>
            </w:r>
            <w:r w:rsidRPr="003A0AEC">
              <w:rPr>
                <w:rFonts w:ascii="宋体" w:hAnsi="宋体" w:cs="仿宋_GB2312" w:hint="eastAsia"/>
                <w:b/>
                <w:szCs w:val="21"/>
              </w:rPr>
              <w:t>：</w:t>
            </w:r>
          </w:p>
          <w:p w:rsidR="00133417" w:rsidRPr="003A0AEC" w:rsidRDefault="00133417" w:rsidP="00133417">
            <w:pPr>
              <w:tabs>
                <w:tab w:val="left" w:pos="958"/>
                <w:tab w:val="left" w:pos="959"/>
              </w:tabs>
              <w:autoSpaceDE w:val="0"/>
              <w:autoSpaceDN w:val="0"/>
              <w:rPr>
                <w:rFonts w:ascii="Calibri" w:eastAsiaTheme="minorEastAsia" w:hAnsiTheme="minorEastAsia" w:cs="Calibri"/>
                <w:spacing w:val="5"/>
                <w:szCs w:val="21"/>
              </w:rPr>
            </w:pPr>
            <w:r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1</w:t>
            </w:r>
            <w:r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、</w:t>
            </w:r>
            <w:r w:rsidRPr="003A0AEC">
              <w:rPr>
                <w:rFonts w:ascii="Calibri" w:eastAsiaTheme="minorEastAsia" w:hAnsiTheme="minorEastAsia" w:cs="Calibri" w:hint="eastAsia"/>
                <w:spacing w:val="5"/>
                <w:szCs w:val="21"/>
              </w:rPr>
              <w:t>“无芯片式”液滴生成技术。</w:t>
            </w:r>
          </w:p>
          <w:p w:rsidR="00133417" w:rsidRPr="003A0AEC" w:rsidRDefault="00826969" w:rsidP="00133417">
            <w:pPr>
              <w:tabs>
                <w:tab w:val="left" w:pos="958"/>
                <w:tab w:val="left" w:pos="959"/>
              </w:tabs>
              <w:autoSpaceDE w:val="0"/>
              <w:autoSpaceDN w:val="0"/>
              <w:rPr>
                <w:rFonts w:ascii="Calibri" w:eastAsiaTheme="minorEastAsia" w:hAnsiTheme="minorEastAsia" w:cs="Calibri"/>
                <w:spacing w:val="5"/>
                <w:szCs w:val="21"/>
              </w:rPr>
            </w:pPr>
            <w:r w:rsidRPr="003A0AEC">
              <w:rPr>
                <w:rFonts w:ascii="Calibri" w:eastAsiaTheme="minorEastAsia" w:hAnsiTheme="minorEastAsia" w:cs="Calibri" w:hint="eastAsia"/>
                <w:spacing w:val="5"/>
                <w:szCs w:val="21"/>
              </w:rPr>
              <w:t>2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、全自动工作站式微滴制备：仪器可实现自动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 xml:space="preserve"> 96 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孔或八连样品管精密移液和批量样品自动化微滴阵列制备，无需手动干预。</w:t>
            </w:r>
          </w:p>
          <w:p w:rsidR="00133417" w:rsidRPr="003A0AEC" w:rsidRDefault="00826969" w:rsidP="00133417">
            <w:pPr>
              <w:tabs>
                <w:tab w:val="left" w:pos="958"/>
                <w:tab w:val="left" w:pos="959"/>
              </w:tabs>
              <w:autoSpaceDE w:val="0"/>
              <w:autoSpaceDN w:val="0"/>
              <w:rPr>
                <w:rFonts w:ascii="Calibri" w:eastAsiaTheme="minorEastAsia" w:hAnsiTheme="minorEastAsia" w:cs="Calibri"/>
                <w:spacing w:val="5"/>
                <w:szCs w:val="21"/>
              </w:rPr>
            </w:pPr>
            <w:r w:rsidRPr="003A0AEC">
              <w:rPr>
                <w:rFonts w:ascii="Calibri" w:eastAsiaTheme="minorEastAsia" w:hAnsiTheme="minorEastAsia" w:cs="Calibri" w:hint="eastAsia"/>
                <w:spacing w:val="5"/>
                <w:szCs w:val="21"/>
              </w:rPr>
              <w:t>3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、高检测通量和高样本利用率：单样品上样量可在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 xml:space="preserve"> 10~25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µ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 xml:space="preserve">L 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范围内灵活调节。以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 xml:space="preserve"> 20000 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个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 xml:space="preserve"> 1nL 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微滴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/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样品，可处理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 xml:space="preserve"> 1~24 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样品，样本利用率≥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80%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；以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 xml:space="preserve"> 5000 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个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 xml:space="preserve">1nL 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微滴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/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样品，可处理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 xml:space="preserve"> 1~96 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样品，样本利用率≥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50%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；剩余样本可完整回收；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 xml:space="preserve"> 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满足不同使用场景和应用的个性化需求。</w:t>
            </w:r>
          </w:p>
          <w:p w:rsidR="00133417" w:rsidRPr="003A0AEC" w:rsidRDefault="000C4872" w:rsidP="00133417">
            <w:pPr>
              <w:tabs>
                <w:tab w:val="left" w:pos="959"/>
              </w:tabs>
              <w:autoSpaceDE w:val="0"/>
              <w:autoSpaceDN w:val="0"/>
              <w:rPr>
                <w:rFonts w:ascii="Calibri" w:eastAsiaTheme="minorEastAsia" w:hAnsiTheme="minorEastAsia" w:cs="Calibri"/>
                <w:spacing w:val="5"/>
                <w:szCs w:val="21"/>
              </w:rPr>
            </w:pPr>
            <w:r w:rsidRPr="003A0AEC">
              <w:rPr>
                <w:rFonts w:ascii="Calibri" w:eastAsiaTheme="minorEastAsia" w:hAnsiTheme="minorEastAsia" w:cs="Calibri" w:hint="eastAsia"/>
                <w:spacing w:val="5"/>
                <w:szCs w:val="21"/>
              </w:rPr>
              <w:t>4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、检测方式：。可实现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 xml:space="preserve"> FAM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、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HEX(VIC)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、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ROX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、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 xml:space="preserve">CY5 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四重荧光同时检测，适用于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 xml:space="preserve"> Taqman 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探针法和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 xml:space="preserve"> EvaGreen 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染料法。</w:t>
            </w:r>
          </w:p>
          <w:p w:rsidR="00133417" w:rsidRPr="003A0AEC" w:rsidRDefault="006368BA" w:rsidP="00133417">
            <w:pPr>
              <w:tabs>
                <w:tab w:val="left" w:pos="959"/>
              </w:tabs>
              <w:autoSpaceDE w:val="0"/>
              <w:autoSpaceDN w:val="0"/>
              <w:rPr>
                <w:rFonts w:ascii="Calibri" w:eastAsiaTheme="minorEastAsia" w:hAnsiTheme="minorEastAsia" w:cs="Calibri"/>
                <w:spacing w:val="5"/>
                <w:szCs w:val="21"/>
              </w:rPr>
            </w:pPr>
            <w:r w:rsidRPr="003A0AEC">
              <w:rPr>
                <w:rFonts w:ascii="Calibri" w:eastAsiaTheme="minorEastAsia" w:hAnsiTheme="minorEastAsia" w:cs="Calibri" w:hint="eastAsia"/>
                <w:spacing w:val="5"/>
                <w:szCs w:val="21"/>
              </w:rPr>
              <w:t>5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、平板式温控扩增：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 xml:space="preserve"> PCR 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扩增支持时间递增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/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递减功能；支持温度递增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/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递减功能，</w:t>
            </w:r>
            <w:r w:rsidR="00336C7D" w:rsidRPr="003A0AEC" w:rsidDel="00336C7D">
              <w:rPr>
                <w:rFonts w:ascii="Calibri" w:eastAsiaTheme="minorEastAsia" w:hAnsiTheme="minorEastAsia" w:cs="Calibri"/>
                <w:spacing w:val="5"/>
                <w:szCs w:val="21"/>
              </w:rPr>
              <w:t xml:space="preserve"> </w:t>
            </w:r>
          </w:p>
          <w:p w:rsidR="00493D77" w:rsidRPr="003A0AEC" w:rsidRDefault="006368BA">
            <w:pPr>
              <w:autoSpaceDE w:val="0"/>
              <w:autoSpaceDN w:val="0"/>
              <w:rPr>
                <w:rFonts w:ascii="Calibri" w:eastAsiaTheme="minorEastAsia" w:hAnsiTheme="minorEastAsia" w:cs="Calibri"/>
                <w:spacing w:val="5"/>
                <w:szCs w:val="21"/>
              </w:rPr>
            </w:pPr>
            <w:r w:rsidRPr="003A0AEC">
              <w:rPr>
                <w:rFonts w:ascii="Calibri" w:eastAsiaTheme="minorEastAsia" w:hAnsiTheme="minorEastAsia" w:cs="Calibri" w:hint="eastAsia"/>
                <w:spacing w:val="5"/>
                <w:szCs w:val="21"/>
              </w:rPr>
              <w:t>6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、生物环境相容性：采用无生物毒性的无氟油相；油相有效期</w:t>
            </w:r>
            <w:r w:rsidR="00336C7D" w:rsidRPr="003A0AEC">
              <w:rPr>
                <w:rFonts w:ascii="Calibri" w:eastAsiaTheme="minorEastAsia" w:hAnsiTheme="minorEastAsia" w:cs="Calibri" w:hint="eastAsia"/>
                <w:spacing w:val="5"/>
                <w:szCs w:val="21"/>
              </w:rPr>
              <w:t>≥</w:t>
            </w:r>
            <w:r w:rsidR="00336C7D" w:rsidRPr="003A0AEC">
              <w:rPr>
                <w:rFonts w:ascii="Calibri" w:eastAsiaTheme="minorEastAsia" w:hAnsiTheme="minorEastAsia" w:cs="Calibri" w:hint="eastAsia"/>
                <w:spacing w:val="5"/>
                <w:szCs w:val="21"/>
              </w:rPr>
              <w:t>2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 xml:space="preserve"> 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年。</w:t>
            </w:r>
          </w:p>
          <w:p w:rsidR="00133417" w:rsidRPr="003A0AEC" w:rsidRDefault="003A0AEC" w:rsidP="00133417">
            <w:pPr>
              <w:tabs>
                <w:tab w:val="left" w:pos="959"/>
              </w:tabs>
              <w:autoSpaceDE w:val="0"/>
              <w:autoSpaceDN w:val="0"/>
              <w:rPr>
                <w:rFonts w:ascii="Calibri" w:eastAsiaTheme="minorEastAsia" w:hAnsiTheme="minorEastAsia" w:cs="Calibri"/>
                <w:spacing w:val="5"/>
                <w:szCs w:val="21"/>
              </w:rPr>
            </w:pPr>
            <w:r w:rsidRPr="003A0AEC">
              <w:rPr>
                <w:rFonts w:ascii="Calibri" w:eastAsiaTheme="minorEastAsia" w:hAnsiTheme="minorEastAsia" w:cs="Calibri" w:hint="eastAsia"/>
                <w:spacing w:val="5"/>
                <w:szCs w:val="21"/>
              </w:rPr>
              <w:t>7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、封闭体系设计。</w:t>
            </w:r>
          </w:p>
          <w:p w:rsidR="00133417" w:rsidRPr="003A0AEC" w:rsidRDefault="003A0AEC" w:rsidP="00133417">
            <w:pPr>
              <w:tabs>
                <w:tab w:val="left" w:pos="958"/>
                <w:tab w:val="left" w:pos="959"/>
              </w:tabs>
              <w:autoSpaceDE w:val="0"/>
              <w:autoSpaceDN w:val="0"/>
              <w:rPr>
                <w:rFonts w:ascii="Calibri" w:eastAsiaTheme="minorEastAsia" w:hAnsiTheme="minorEastAsia" w:cs="Calibri"/>
                <w:spacing w:val="5"/>
                <w:szCs w:val="21"/>
              </w:rPr>
            </w:pPr>
            <w:r w:rsidRPr="003A0AEC">
              <w:rPr>
                <w:rFonts w:ascii="Calibri" w:eastAsiaTheme="minorEastAsia" w:hAnsiTheme="minorEastAsia" w:cs="Calibri" w:hint="eastAsia"/>
                <w:spacing w:val="5"/>
                <w:szCs w:val="21"/>
              </w:rPr>
              <w:t>8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、检测灵敏度：突变检测能到≥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0.01%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，定量检测能到单拷贝基因。</w:t>
            </w:r>
          </w:p>
          <w:p w:rsidR="00133417" w:rsidRPr="003A0AEC" w:rsidRDefault="003A0AEC" w:rsidP="00133417">
            <w:pPr>
              <w:tabs>
                <w:tab w:val="left" w:pos="959"/>
              </w:tabs>
              <w:autoSpaceDE w:val="0"/>
              <w:autoSpaceDN w:val="0"/>
              <w:rPr>
                <w:rFonts w:ascii="Calibri" w:eastAsiaTheme="minorEastAsia" w:hAnsiTheme="minorEastAsia" w:cs="Calibri"/>
                <w:spacing w:val="5"/>
                <w:szCs w:val="21"/>
              </w:rPr>
            </w:pPr>
            <w:r w:rsidRPr="003A0AEC">
              <w:rPr>
                <w:rFonts w:ascii="Calibri" w:eastAsiaTheme="minorEastAsia" w:hAnsiTheme="minorEastAsia" w:cs="Calibri" w:hint="eastAsia"/>
                <w:spacing w:val="5"/>
                <w:szCs w:val="21"/>
              </w:rPr>
              <w:t>9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、检测动态范围：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 xml:space="preserve">5 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个数量级，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1~30000 copies/</w:t>
            </w:r>
            <w:r w:rsidR="00133417"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样本。不依赖标准曲线，实现核酸绝对定量。</w:t>
            </w:r>
          </w:p>
          <w:p w:rsidR="00133417" w:rsidRPr="003A0AEC" w:rsidRDefault="00133417" w:rsidP="00133417">
            <w:pPr>
              <w:tabs>
                <w:tab w:val="left" w:pos="959"/>
              </w:tabs>
              <w:autoSpaceDE w:val="0"/>
              <w:autoSpaceDN w:val="0"/>
              <w:rPr>
                <w:rFonts w:ascii="Calibri" w:eastAsiaTheme="minorEastAsia" w:hAnsiTheme="minorEastAsia" w:cs="Calibri"/>
                <w:spacing w:val="5"/>
                <w:szCs w:val="21"/>
              </w:rPr>
            </w:pPr>
            <w:r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1</w:t>
            </w:r>
            <w:r w:rsidR="003A0AEC" w:rsidRPr="003A0AEC">
              <w:rPr>
                <w:rFonts w:ascii="Calibri" w:eastAsiaTheme="minorEastAsia" w:hAnsiTheme="minorEastAsia" w:cs="Calibri" w:hint="eastAsia"/>
                <w:spacing w:val="5"/>
                <w:szCs w:val="21"/>
              </w:rPr>
              <w:t>0</w:t>
            </w:r>
            <w:r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、检测精密度：</w:t>
            </w:r>
            <w:r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CV</w:t>
            </w:r>
            <w:r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≤</w:t>
            </w:r>
            <w:r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10</w:t>
            </w:r>
            <w:r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％。</w:t>
            </w:r>
          </w:p>
          <w:p w:rsidR="00133417" w:rsidRPr="003A0AEC" w:rsidRDefault="00133417" w:rsidP="00133417">
            <w:pPr>
              <w:tabs>
                <w:tab w:val="left" w:pos="959"/>
              </w:tabs>
              <w:autoSpaceDE w:val="0"/>
              <w:autoSpaceDN w:val="0"/>
              <w:rPr>
                <w:rFonts w:ascii="Calibri" w:eastAsiaTheme="minorEastAsia" w:hAnsiTheme="minorEastAsia" w:cs="Calibri"/>
                <w:spacing w:val="5"/>
                <w:szCs w:val="21"/>
              </w:rPr>
            </w:pPr>
            <w:r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1</w:t>
            </w:r>
            <w:r w:rsidR="003A0AEC" w:rsidRPr="003A0AEC">
              <w:rPr>
                <w:rFonts w:ascii="Calibri" w:eastAsiaTheme="minorEastAsia" w:hAnsiTheme="minorEastAsia" w:cs="Calibri" w:hint="eastAsia"/>
                <w:spacing w:val="5"/>
                <w:szCs w:val="21"/>
              </w:rPr>
              <w:t>1</w:t>
            </w:r>
            <w:r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、分析仪控制分析软件。</w:t>
            </w:r>
          </w:p>
          <w:p w:rsidR="00133417" w:rsidRPr="003A0AEC" w:rsidRDefault="00133417" w:rsidP="00133417">
            <w:pPr>
              <w:tabs>
                <w:tab w:val="left" w:pos="959"/>
              </w:tabs>
              <w:autoSpaceDE w:val="0"/>
              <w:autoSpaceDN w:val="0"/>
              <w:rPr>
                <w:rFonts w:ascii="Calibri" w:eastAsiaTheme="minorEastAsia" w:hAnsiTheme="minorEastAsia" w:cs="Calibri"/>
                <w:spacing w:val="5"/>
                <w:szCs w:val="21"/>
              </w:rPr>
            </w:pPr>
            <w:r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1</w:t>
            </w:r>
            <w:r w:rsidR="003A0AEC" w:rsidRPr="003A0AEC">
              <w:rPr>
                <w:rFonts w:ascii="Calibri" w:eastAsiaTheme="minorEastAsia" w:hAnsiTheme="minorEastAsia" w:cs="Calibri" w:hint="eastAsia"/>
                <w:spacing w:val="5"/>
                <w:szCs w:val="21"/>
              </w:rPr>
              <w:t>2</w:t>
            </w:r>
            <w:r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、产物回收功能：支持扩增后单样本微滴</w:t>
            </w:r>
            <w:r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 xml:space="preserve"> PCR </w:t>
            </w:r>
            <w:r w:rsidRPr="003A0AEC">
              <w:rPr>
                <w:rFonts w:ascii="Calibri" w:eastAsiaTheme="minorEastAsia" w:hAnsiTheme="minorEastAsia" w:cs="Calibri"/>
                <w:spacing w:val="5"/>
                <w:szCs w:val="21"/>
              </w:rPr>
              <w:t>产物独立回收功能。</w:t>
            </w:r>
          </w:p>
          <w:p w:rsidR="007D039E" w:rsidRPr="003A0AEC" w:rsidRDefault="007D039E" w:rsidP="00826969">
            <w:pPr>
              <w:rPr>
                <w:rFonts w:ascii="宋体" w:hAnsi="宋体"/>
                <w:szCs w:val="21"/>
              </w:rPr>
            </w:pPr>
          </w:p>
        </w:tc>
      </w:tr>
      <w:tr w:rsidR="00844F8F" w:rsidRPr="003A0AEC" w:rsidTr="007D039E">
        <w:trPr>
          <w:trHeight w:val="841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844F8F" w:rsidRPr="003A0AEC" w:rsidRDefault="006603B6">
            <w:pPr>
              <w:rPr>
                <w:b/>
                <w:szCs w:val="21"/>
              </w:rPr>
            </w:pPr>
            <w:r w:rsidRPr="003A0AEC">
              <w:rPr>
                <w:rFonts w:ascii="宋体" w:hAnsi="宋体" w:hint="eastAsia"/>
                <w:b/>
                <w:szCs w:val="21"/>
              </w:rPr>
              <w:t>配置清单：</w:t>
            </w:r>
            <w:r w:rsidRPr="003A0AEC">
              <w:rPr>
                <w:rFonts w:hint="eastAsia"/>
                <w:b/>
                <w:szCs w:val="21"/>
              </w:rPr>
              <w:t xml:space="preserve"> </w:t>
            </w:r>
          </w:p>
          <w:p w:rsidR="00133417" w:rsidRPr="003A0AEC" w:rsidRDefault="00133417" w:rsidP="00133417">
            <w:pPr>
              <w:rPr>
                <w:rFonts w:ascii="宋体" w:hAnsi="宋体"/>
                <w:szCs w:val="21"/>
              </w:rPr>
            </w:pPr>
            <w:r w:rsidRPr="003A0AEC">
              <w:rPr>
                <w:rFonts w:ascii="宋体" w:hAnsi="宋体" w:hint="eastAsia"/>
                <w:szCs w:val="21"/>
              </w:rPr>
              <w:t>1）全自动样品处理系统 一台</w:t>
            </w:r>
          </w:p>
          <w:p w:rsidR="00133417" w:rsidRPr="003A0AEC" w:rsidRDefault="00133417" w:rsidP="00133417">
            <w:pPr>
              <w:rPr>
                <w:rFonts w:ascii="宋体" w:hAnsi="宋体"/>
                <w:szCs w:val="21"/>
              </w:rPr>
            </w:pPr>
            <w:r w:rsidRPr="003A0AEC">
              <w:rPr>
                <w:rFonts w:ascii="宋体" w:hAnsi="宋体" w:hint="eastAsia"/>
                <w:szCs w:val="21"/>
              </w:rPr>
              <w:t>2）基因扩增仪 一台</w:t>
            </w:r>
          </w:p>
          <w:p w:rsidR="00844F8F" w:rsidRPr="003A0AEC" w:rsidRDefault="00133417" w:rsidP="00133417">
            <w:pPr>
              <w:rPr>
                <w:rFonts w:ascii="宋体" w:hAnsi="宋体"/>
                <w:szCs w:val="21"/>
              </w:rPr>
            </w:pPr>
            <w:r w:rsidRPr="003A0AEC">
              <w:rPr>
                <w:rFonts w:ascii="宋体" w:hAnsi="宋体" w:hint="eastAsia"/>
                <w:szCs w:val="21"/>
              </w:rPr>
              <w:t>3）生物芯片分析仪 一台</w:t>
            </w:r>
          </w:p>
          <w:p w:rsidR="00133417" w:rsidRPr="003A0AEC" w:rsidRDefault="00826969" w:rsidP="00826969">
            <w:pPr>
              <w:rPr>
                <w:szCs w:val="21"/>
              </w:rPr>
            </w:pPr>
            <w:r w:rsidRPr="003A0AEC">
              <w:rPr>
                <w:rFonts w:ascii="宋体" w:hAnsi="宋体" w:hint="eastAsia"/>
                <w:szCs w:val="21"/>
              </w:rPr>
              <w:t>4）</w:t>
            </w:r>
            <w:r w:rsidR="00133417" w:rsidRPr="003A0AEC">
              <w:rPr>
                <w:rFonts w:ascii="宋体" w:hAnsi="宋体" w:hint="eastAsia"/>
                <w:szCs w:val="21"/>
              </w:rPr>
              <w:t>配套辅助资料</w:t>
            </w:r>
          </w:p>
        </w:tc>
      </w:tr>
      <w:tr w:rsidR="00844F8F" w:rsidRPr="003A0AEC">
        <w:trPr>
          <w:trHeight w:val="419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F8F" w:rsidRPr="003A0AEC" w:rsidRDefault="006603B6" w:rsidP="00336C7D">
            <w:pPr>
              <w:jc w:val="left"/>
              <w:rPr>
                <w:rFonts w:ascii="宋体" w:hAnsi="宋体"/>
                <w:szCs w:val="21"/>
              </w:rPr>
            </w:pPr>
            <w:r w:rsidRPr="003A0AEC">
              <w:rPr>
                <w:rFonts w:ascii="宋体" w:hAnsi="宋体" w:hint="eastAsia"/>
                <w:b/>
                <w:szCs w:val="21"/>
              </w:rPr>
              <w:t>交货时间：</w:t>
            </w:r>
            <w:r w:rsidRPr="003A0AEC">
              <w:rPr>
                <w:rFonts w:ascii="宋体" w:hAnsi="宋体" w:hint="eastAsia"/>
                <w:szCs w:val="21"/>
              </w:rPr>
              <w:t xml:space="preserve">合同签订后 </w:t>
            </w:r>
            <w:r w:rsidR="00336C7D" w:rsidRPr="003A0AEC">
              <w:rPr>
                <w:rFonts w:ascii="宋体" w:hAnsi="宋体" w:hint="eastAsia"/>
                <w:szCs w:val="21"/>
              </w:rPr>
              <w:t>30</w:t>
            </w:r>
            <w:r w:rsidRPr="003A0AEC">
              <w:rPr>
                <w:rFonts w:ascii="宋体" w:hAnsi="宋体" w:hint="eastAsia"/>
                <w:szCs w:val="21"/>
              </w:rPr>
              <w:t>日内。</w:t>
            </w:r>
          </w:p>
        </w:tc>
      </w:tr>
      <w:tr w:rsidR="00844F8F" w:rsidRPr="003A0AEC" w:rsidTr="003A0AEC">
        <w:trPr>
          <w:trHeight w:val="416"/>
        </w:trPr>
        <w:tc>
          <w:tcPr>
            <w:tcW w:w="9357" w:type="dxa"/>
            <w:tcBorders>
              <w:top w:val="single" w:sz="4" w:space="0" w:color="auto"/>
              <w:bottom w:val="single" w:sz="4" w:space="0" w:color="000000"/>
            </w:tcBorders>
          </w:tcPr>
          <w:p w:rsidR="00844F8F" w:rsidRPr="003A0AEC" w:rsidRDefault="006603B6">
            <w:pPr>
              <w:rPr>
                <w:rFonts w:ascii="宋体" w:hAnsi="宋体"/>
                <w:szCs w:val="21"/>
              </w:rPr>
            </w:pPr>
            <w:r w:rsidRPr="003A0AEC">
              <w:rPr>
                <w:rFonts w:ascii="宋体" w:hAnsi="宋体" w:hint="eastAsia"/>
                <w:b/>
                <w:szCs w:val="21"/>
              </w:rPr>
              <w:t>售后服务要求：（</w:t>
            </w:r>
            <w:r w:rsidRPr="003A0AEC">
              <w:rPr>
                <w:rFonts w:ascii="宋体" w:hAnsi="宋体" w:hint="eastAsia"/>
                <w:szCs w:val="21"/>
              </w:rPr>
              <w:t>质保年限、培训等相关要求）</w:t>
            </w:r>
          </w:p>
          <w:p w:rsidR="00336C7D" w:rsidRPr="003A0AEC" w:rsidRDefault="00336C7D" w:rsidP="00336C7D">
            <w:pPr>
              <w:rPr>
                <w:rFonts w:ascii="宋体" w:hAnsi="宋体"/>
                <w:szCs w:val="21"/>
              </w:rPr>
            </w:pPr>
            <w:r w:rsidRPr="003A0AEC">
              <w:rPr>
                <w:rFonts w:ascii="宋体" w:hAnsi="宋体" w:hint="eastAsia"/>
                <w:szCs w:val="21"/>
              </w:rPr>
              <w:t>1：提供3年免费维保服务</w:t>
            </w:r>
          </w:p>
          <w:p w:rsidR="00336C7D" w:rsidRPr="003A0AEC" w:rsidRDefault="00336C7D" w:rsidP="00336C7D">
            <w:pPr>
              <w:spacing w:line="360" w:lineRule="auto"/>
              <w:rPr>
                <w:rFonts w:ascii="宋体" w:hAnsi="宋体"/>
                <w:szCs w:val="21"/>
              </w:rPr>
            </w:pPr>
            <w:r w:rsidRPr="003A0AEC">
              <w:rPr>
                <w:rFonts w:ascii="宋体" w:hAnsi="宋体" w:hint="eastAsia"/>
                <w:szCs w:val="21"/>
              </w:rPr>
              <w:t xml:space="preserve">2：培训：免费提供现场培训。内容包括仪器的基本原理、操作应用及仪器的维护保养知识，直到用户能正常使用和维护仪器。 </w:t>
            </w:r>
          </w:p>
          <w:p w:rsidR="00336C7D" w:rsidRPr="003A0AEC" w:rsidRDefault="00336C7D" w:rsidP="00336C7D">
            <w:pPr>
              <w:spacing w:line="360" w:lineRule="auto"/>
              <w:rPr>
                <w:rFonts w:ascii="宋体" w:hAnsi="宋体"/>
                <w:szCs w:val="21"/>
              </w:rPr>
            </w:pPr>
            <w:r w:rsidRPr="003A0AEC">
              <w:rPr>
                <w:rFonts w:ascii="宋体" w:hAnsi="宋体" w:hint="eastAsia"/>
                <w:szCs w:val="21"/>
              </w:rPr>
              <w:t>4：技术支持：厂家长期提供技术支持，终身免费提供软件升级</w:t>
            </w:r>
          </w:p>
          <w:p w:rsidR="00336C7D" w:rsidRPr="003A0AEC" w:rsidRDefault="00336C7D" w:rsidP="00336C7D">
            <w:pPr>
              <w:spacing w:line="360" w:lineRule="auto"/>
              <w:rPr>
                <w:rFonts w:ascii="Arial" w:hAnsi="Arial" w:cs="Arial"/>
                <w:szCs w:val="21"/>
              </w:rPr>
            </w:pPr>
            <w:r w:rsidRPr="003A0AEC">
              <w:rPr>
                <w:rFonts w:ascii="宋体" w:hAnsi="宋体" w:hint="eastAsia"/>
                <w:szCs w:val="21"/>
              </w:rPr>
              <w:t xml:space="preserve">5： </w:t>
            </w:r>
            <w:r w:rsidRPr="003A0AEC">
              <w:rPr>
                <w:rFonts w:ascii="Arial" w:hAnsi="Arial" w:cs="Arial" w:hint="eastAsia"/>
                <w:szCs w:val="21"/>
              </w:rPr>
              <w:t>免费提供仪器使用手册、培训教材、应用资料等。</w:t>
            </w:r>
          </w:p>
          <w:p w:rsidR="00336C7D" w:rsidRPr="003A0AEC" w:rsidRDefault="00336C7D" w:rsidP="00336C7D">
            <w:pPr>
              <w:spacing w:line="360" w:lineRule="auto"/>
              <w:rPr>
                <w:rFonts w:ascii="宋体" w:hAnsi="宋体"/>
                <w:szCs w:val="21"/>
              </w:rPr>
            </w:pPr>
            <w:r w:rsidRPr="003A0AEC">
              <w:rPr>
                <w:rFonts w:ascii="宋体" w:hAnsi="宋体" w:hint="eastAsia"/>
                <w:szCs w:val="21"/>
              </w:rPr>
              <w:t>6： 维修要求：在设备整个使用期内，厂家确保设备的正常使用。在接到用户维修要求后须在2小时内作出回应，并在24小时内派员到达买方现场实施维修。</w:t>
            </w:r>
          </w:p>
          <w:p w:rsidR="007D039E" w:rsidRPr="003A0AEC" w:rsidRDefault="00336C7D" w:rsidP="00826969">
            <w:pPr>
              <w:spacing w:line="360" w:lineRule="auto"/>
              <w:rPr>
                <w:rFonts w:ascii="Arial" w:hAnsi="Arial" w:cs="Arial"/>
                <w:szCs w:val="21"/>
              </w:rPr>
            </w:pPr>
            <w:r w:rsidRPr="003A0AEC">
              <w:rPr>
                <w:rFonts w:ascii="Arial" w:hAnsi="Arial" w:cs="Arial"/>
                <w:szCs w:val="21"/>
              </w:rPr>
              <w:t>7</w:t>
            </w:r>
            <w:r w:rsidR="003A0AEC" w:rsidRPr="003A0AEC">
              <w:rPr>
                <w:rFonts w:ascii="宋体" w:hAnsi="宋体" w:hint="eastAsia"/>
                <w:szCs w:val="21"/>
              </w:rPr>
              <w:t>：</w:t>
            </w:r>
            <w:r w:rsidRPr="003A0AEC">
              <w:rPr>
                <w:rFonts w:ascii="Arial" w:hAnsi="Arial" w:cs="Arial" w:hint="eastAsia"/>
                <w:szCs w:val="21"/>
              </w:rPr>
              <w:t>免费提供接入我院信息系统。</w:t>
            </w:r>
          </w:p>
        </w:tc>
      </w:tr>
    </w:tbl>
    <w:p w:rsidR="00844F8F" w:rsidRDefault="00844F8F"/>
    <w:sectPr w:rsidR="00844F8F" w:rsidSect="00844F8F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9FC" w:rsidRDefault="000929FC" w:rsidP="007D039E">
      <w:r>
        <w:separator/>
      </w:r>
    </w:p>
  </w:endnote>
  <w:endnote w:type="continuationSeparator" w:id="0">
    <w:p w:rsidR="000929FC" w:rsidRDefault="000929FC" w:rsidP="007D0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9FC" w:rsidRDefault="000929FC" w:rsidP="007D039E">
      <w:r>
        <w:separator/>
      </w:r>
    </w:p>
  </w:footnote>
  <w:footnote w:type="continuationSeparator" w:id="0">
    <w:p w:rsidR="000929FC" w:rsidRDefault="000929FC" w:rsidP="007D0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39E" w:rsidRDefault="007D039E" w:rsidP="00133417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3F6442F"/>
    <w:rsid w:val="000929FC"/>
    <w:rsid w:val="000C4872"/>
    <w:rsid w:val="00133417"/>
    <w:rsid w:val="002D70CE"/>
    <w:rsid w:val="00336C7D"/>
    <w:rsid w:val="003A0AEC"/>
    <w:rsid w:val="00493D77"/>
    <w:rsid w:val="006368BA"/>
    <w:rsid w:val="006603B6"/>
    <w:rsid w:val="0066667F"/>
    <w:rsid w:val="007D039E"/>
    <w:rsid w:val="00826969"/>
    <w:rsid w:val="00844F8F"/>
    <w:rsid w:val="00895266"/>
    <w:rsid w:val="00CA4196"/>
    <w:rsid w:val="00D61926"/>
    <w:rsid w:val="00ED0082"/>
    <w:rsid w:val="00EF0AEB"/>
    <w:rsid w:val="63F64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844F8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2"/>
    <w:next w:val="a"/>
    <w:qFormat/>
    <w:rsid w:val="00844F8F"/>
    <w:pPr>
      <w:spacing w:before="240" w:after="60"/>
      <w:jc w:val="center"/>
      <w:outlineLvl w:val="0"/>
    </w:pPr>
    <w:rPr>
      <w:rFonts w:ascii="Cambria" w:hAnsi="Cambria"/>
      <w:b/>
      <w:bCs/>
    </w:rPr>
  </w:style>
  <w:style w:type="paragraph" w:customStyle="1" w:styleId="2">
    <w:name w:val="标题2"/>
    <w:basedOn w:val="a"/>
    <w:qFormat/>
    <w:rsid w:val="00844F8F"/>
    <w:pPr>
      <w:spacing w:line="360" w:lineRule="auto"/>
      <w:ind w:firstLineChars="200" w:firstLine="200"/>
    </w:pPr>
    <w:rPr>
      <w:rFonts w:ascii="楷体" w:eastAsia="楷体" w:hAnsi="楷体"/>
      <w:color w:val="000000"/>
      <w:sz w:val="32"/>
      <w:szCs w:val="32"/>
    </w:rPr>
  </w:style>
  <w:style w:type="paragraph" w:styleId="a4">
    <w:name w:val="header"/>
    <w:basedOn w:val="a"/>
    <w:link w:val="Char"/>
    <w:rsid w:val="007D03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7D039E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7D03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7D039E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Body Text"/>
    <w:basedOn w:val="a"/>
    <w:link w:val="Char1"/>
    <w:uiPriority w:val="1"/>
    <w:qFormat/>
    <w:rsid w:val="00133417"/>
    <w:rPr>
      <w:szCs w:val="21"/>
    </w:rPr>
  </w:style>
  <w:style w:type="character" w:customStyle="1" w:styleId="Char1">
    <w:name w:val="正文文本 Char"/>
    <w:basedOn w:val="a1"/>
    <w:link w:val="a6"/>
    <w:uiPriority w:val="1"/>
    <w:rsid w:val="00133417"/>
    <w:rPr>
      <w:rFonts w:ascii="Times New Roman" w:eastAsia="宋体" w:hAnsi="Times New Roman" w:cs="Times New Roman"/>
      <w:kern w:val="2"/>
      <w:sz w:val="21"/>
      <w:szCs w:val="21"/>
    </w:rPr>
  </w:style>
  <w:style w:type="paragraph" w:styleId="a7">
    <w:name w:val="Balloon Text"/>
    <w:basedOn w:val="a"/>
    <w:link w:val="Char2"/>
    <w:rsid w:val="00336C7D"/>
    <w:rPr>
      <w:sz w:val="18"/>
      <w:szCs w:val="18"/>
    </w:rPr>
  </w:style>
  <w:style w:type="character" w:customStyle="1" w:styleId="Char2">
    <w:name w:val="批注框文本 Char"/>
    <w:basedOn w:val="a1"/>
    <w:link w:val="a7"/>
    <w:rsid w:val="00336C7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1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郭晓燕</dc:creator>
  <cp:lastModifiedBy>Administrator</cp:lastModifiedBy>
  <cp:revision>5</cp:revision>
  <dcterms:created xsi:type="dcterms:W3CDTF">2021-11-17T05:35:00Z</dcterms:created>
  <dcterms:modified xsi:type="dcterms:W3CDTF">2021-11-23T00:41:00Z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4EB750B6CD9B49F1864630DA52DADB32</vt:lpwstr>
  </property>
</Properties>
</file>