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431" w:type="dxa"/>
        <w:jc w:val="center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9"/>
        <w:gridCol w:w="3544"/>
        <w:gridCol w:w="1438"/>
      </w:tblGrid>
      <w:tr w:rsidR="00B81841" w:rsidTr="00257199">
        <w:trPr>
          <w:trHeight w:val="49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841" w:rsidRDefault="00B81841" w:rsidP="00257199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项目序号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841" w:rsidRDefault="00B81841" w:rsidP="00257199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设备名称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841" w:rsidRDefault="00B81841" w:rsidP="00257199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数量</w:t>
            </w:r>
          </w:p>
        </w:tc>
      </w:tr>
      <w:tr w:rsidR="00B81841" w:rsidTr="00257199">
        <w:trPr>
          <w:trHeight w:val="49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1841" w:rsidRDefault="00AD2935" w:rsidP="00257199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841" w:rsidRDefault="00B81841" w:rsidP="00257199">
            <w:pPr>
              <w:jc w:val="center"/>
              <w:rPr>
                <w:rFonts w:ascii="宋体" w:hAnsi="宋体" w:cs="宋体"/>
                <w:sz w:val="22"/>
              </w:rPr>
            </w:pPr>
            <w:r w:rsidRPr="00717B49">
              <w:rPr>
                <w:rFonts w:ascii="宋体" w:hAnsi="宋体" w:cs="宋体" w:hint="eastAsia"/>
                <w:color w:val="000000"/>
                <w:kern w:val="0"/>
                <w:szCs w:val="16"/>
              </w:rPr>
              <w:t>96通道荧光定量聚合酶链反应</w:t>
            </w:r>
            <w:r>
              <w:rPr>
                <w:rFonts w:ascii="宋体" w:hAnsi="宋体" w:cs="宋体" w:hint="eastAsia"/>
                <w:color w:val="000000"/>
                <w:kern w:val="0"/>
                <w:szCs w:val="16"/>
              </w:rPr>
              <w:t>(</w:t>
            </w:r>
            <w:r w:rsidRPr="00717B49">
              <w:rPr>
                <w:rFonts w:ascii="宋体" w:hAnsi="宋体" w:cs="宋体" w:hint="eastAsia"/>
                <w:color w:val="000000"/>
                <w:kern w:val="0"/>
                <w:szCs w:val="16"/>
              </w:rPr>
              <w:t>PCR</w:t>
            </w:r>
            <w:r>
              <w:rPr>
                <w:rFonts w:ascii="宋体" w:hAnsi="宋体" w:cs="宋体" w:hint="eastAsia"/>
                <w:color w:val="000000"/>
                <w:kern w:val="0"/>
                <w:szCs w:val="16"/>
              </w:rPr>
              <w:t>)</w:t>
            </w:r>
            <w:r w:rsidRPr="00717B49">
              <w:rPr>
                <w:rFonts w:ascii="宋体" w:hAnsi="宋体" w:cs="宋体" w:hint="eastAsia"/>
                <w:color w:val="000000"/>
                <w:kern w:val="0"/>
                <w:szCs w:val="16"/>
              </w:rPr>
              <w:t>检测系统</w:t>
            </w:r>
            <w:r w:rsidR="00EB3C67">
              <w:rPr>
                <w:rFonts w:ascii="宋体" w:hAnsi="宋体" w:cs="宋体" w:hint="eastAsia"/>
                <w:color w:val="000000"/>
                <w:kern w:val="0"/>
                <w:szCs w:val="16"/>
              </w:rPr>
              <w:t>-2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841" w:rsidRDefault="00EB3C67" w:rsidP="00257199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3</w:t>
            </w:r>
          </w:p>
        </w:tc>
      </w:tr>
    </w:tbl>
    <w:p w:rsidR="00844F8F" w:rsidRDefault="00844F8F" w:rsidP="005D62BA">
      <w:pPr>
        <w:widowControl/>
        <w:shd w:val="clear" w:color="auto" w:fill="FFFFFF"/>
        <w:spacing w:line="600" w:lineRule="atLeast"/>
        <w:jc w:val="left"/>
        <w:rPr>
          <w:sz w:val="24"/>
        </w:rPr>
      </w:pPr>
    </w:p>
    <w:tbl>
      <w:tblPr>
        <w:tblW w:w="935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57"/>
      </w:tblGrid>
      <w:tr w:rsidR="001E16C4">
        <w:trPr>
          <w:trHeight w:val="2418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EB3C67" w:rsidRDefault="00EB3C67" w:rsidP="00EB3C67">
            <w:pPr>
              <w:rPr>
                <w:rFonts w:ascii="宋体" w:hAnsi="宋体" w:cs="仿宋_GB2312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主要功能要求等相关内容</w:t>
            </w:r>
            <w:r w:rsidRPr="006D02D8">
              <w:rPr>
                <w:rFonts w:hint="eastAsia"/>
                <w:b/>
                <w:sz w:val="24"/>
              </w:rPr>
              <w:t>（以下内容仅对设备作简单描述，请参会单位按照具体设备提供完整、详细的技术参数）</w:t>
            </w:r>
            <w:r>
              <w:rPr>
                <w:rFonts w:ascii="宋体" w:hAnsi="宋体" w:cs="仿宋_GB2312" w:hint="eastAsia"/>
                <w:b/>
                <w:sz w:val="24"/>
              </w:rPr>
              <w:t>：</w:t>
            </w:r>
          </w:p>
          <w:p w:rsidR="001E16C4" w:rsidRDefault="001E16C4" w:rsidP="00406F6D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1、体外诊断检测项目：配有EGFR/K-RAS/BRAF基因突变检测试剂，一致的检测流程，快速</w:t>
            </w:r>
            <w:r w:rsidR="001978F1">
              <w:rPr>
                <w:rFonts w:ascii="宋体" w:hAnsi="宋体" w:hint="eastAsia"/>
                <w:kern w:val="0"/>
                <w:szCs w:val="21"/>
              </w:rPr>
              <w:t>≤</w:t>
            </w:r>
            <w:r>
              <w:rPr>
                <w:rFonts w:ascii="宋体" w:hAnsi="宋体" w:hint="eastAsia"/>
                <w:kern w:val="0"/>
                <w:szCs w:val="21"/>
              </w:rPr>
              <w:t>8小时出结果。</w:t>
            </w:r>
          </w:p>
          <w:p w:rsidR="001E16C4" w:rsidRDefault="001E16C4" w:rsidP="00406F6D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2、用户定义的工作流程：完全开放，可以随意应用其它厂家相关试剂，或者用户自行准备试剂及程序。</w:t>
            </w:r>
          </w:p>
          <w:p w:rsidR="001E16C4" w:rsidRDefault="00EB3C67" w:rsidP="00406F6D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</w:t>
            </w:r>
            <w:r w:rsidR="001E16C4">
              <w:rPr>
                <w:rFonts w:ascii="宋体" w:hAnsi="宋体" w:hint="eastAsia"/>
                <w:kern w:val="0"/>
                <w:szCs w:val="21"/>
              </w:rPr>
              <w:t>、样品通量：96孔板式或8连管。</w:t>
            </w:r>
          </w:p>
          <w:p w:rsidR="001E16C4" w:rsidRDefault="00EB3C67" w:rsidP="00406F6D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4</w:t>
            </w:r>
            <w:r w:rsidR="001E16C4">
              <w:rPr>
                <w:rFonts w:ascii="宋体" w:hAnsi="宋体" w:hint="eastAsia"/>
                <w:kern w:val="0"/>
                <w:szCs w:val="21"/>
              </w:rPr>
              <w:t>、样本升温速度：≥4.4 ℃/S。</w:t>
            </w:r>
          </w:p>
          <w:p w:rsidR="001E16C4" w:rsidRDefault="00EB3C67" w:rsidP="00406F6D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5</w:t>
            </w:r>
            <w:r w:rsidR="001E16C4">
              <w:rPr>
                <w:rFonts w:ascii="宋体" w:hAnsi="宋体" w:hint="eastAsia"/>
                <w:kern w:val="0"/>
                <w:szCs w:val="21"/>
              </w:rPr>
              <w:t>、温度均一性：±0.1℃。</w:t>
            </w:r>
          </w:p>
          <w:p w:rsidR="001E16C4" w:rsidRDefault="00EB3C67" w:rsidP="00406F6D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6</w:t>
            </w:r>
            <w:r w:rsidR="001E16C4">
              <w:rPr>
                <w:rFonts w:ascii="宋体" w:hAnsi="宋体" w:hint="eastAsia"/>
                <w:kern w:val="0"/>
                <w:szCs w:val="21"/>
              </w:rPr>
              <w:t>、检测通道≥6通道。</w:t>
            </w:r>
          </w:p>
          <w:p w:rsidR="001E16C4" w:rsidRDefault="00EB3C67" w:rsidP="00406F6D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</w:t>
            </w:r>
            <w:r w:rsidR="001E16C4">
              <w:rPr>
                <w:rFonts w:ascii="宋体" w:hAnsi="宋体" w:hint="eastAsia"/>
                <w:kern w:val="0"/>
                <w:szCs w:val="21"/>
              </w:rPr>
              <w:t>、检测线性范围：1－10</w:t>
            </w:r>
            <w:r w:rsidR="001E16C4">
              <w:rPr>
                <w:rFonts w:ascii="宋体" w:hAnsi="宋体" w:hint="eastAsia"/>
                <w:kern w:val="0"/>
                <w:szCs w:val="21"/>
                <w:vertAlign w:val="superscript"/>
              </w:rPr>
              <w:t>10</w:t>
            </w:r>
            <w:r w:rsidR="001E16C4">
              <w:rPr>
                <w:rFonts w:ascii="宋体" w:hAnsi="宋体" w:hint="eastAsia"/>
                <w:kern w:val="0"/>
                <w:szCs w:val="21"/>
              </w:rPr>
              <w:t>拷贝</w:t>
            </w:r>
          </w:p>
          <w:p w:rsidR="001E16C4" w:rsidRDefault="00EB3C67" w:rsidP="00406F6D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8</w:t>
            </w:r>
            <w:r w:rsidR="001E16C4">
              <w:rPr>
                <w:rFonts w:ascii="宋体" w:hAnsi="宋体" w:hint="eastAsia"/>
                <w:kern w:val="0"/>
                <w:szCs w:val="21"/>
              </w:rPr>
              <w:t>、40个PCR循环耗时：</w:t>
            </w:r>
            <w:r w:rsidR="001978F1">
              <w:rPr>
                <w:rFonts w:ascii="宋体" w:hAnsi="宋体" w:hint="eastAsia"/>
                <w:kern w:val="0"/>
                <w:szCs w:val="21"/>
              </w:rPr>
              <w:t>≤</w:t>
            </w:r>
            <w:r w:rsidR="001E16C4">
              <w:rPr>
                <w:rFonts w:ascii="宋体" w:hAnsi="宋体" w:hint="eastAsia"/>
                <w:kern w:val="0"/>
                <w:szCs w:val="21"/>
              </w:rPr>
              <w:t>60分钟完成。</w:t>
            </w:r>
          </w:p>
          <w:p w:rsidR="001E16C4" w:rsidRDefault="00EB3C67" w:rsidP="00406F6D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9</w:t>
            </w:r>
            <w:r w:rsidR="001E16C4">
              <w:rPr>
                <w:rFonts w:ascii="宋体" w:hAnsi="宋体" w:hint="eastAsia"/>
                <w:kern w:val="0"/>
                <w:szCs w:val="21"/>
              </w:rPr>
              <w:t>、灵敏度：可检测单拷贝基因。</w:t>
            </w:r>
          </w:p>
          <w:p w:rsidR="001E16C4" w:rsidRDefault="001E16C4" w:rsidP="00406F6D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  <w:r w:rsidR="00EB3C67">
              <w:rPr>
                <w:rFonts w:ascii="宋体" w:hAnsi="宋体" w:hint="eastAsia"/>
                <w:kern w:val="0"/>
                <w:szCs w:val="21"/>
              </w:rPr>
              <w:t>0</w:t>
            </w:r>
            <w:r>
              <w:rPr>
                <w:rFonts w:ascii="宋体" w:hAnsi="宋体" w:hint="eastAsia"/>
                <w:kern w:val="0"/>
                <w:szCs w:val="21"/>
              </w:rPr>
              <w:t>、重复性：CV ≤0.15% （50 nmol/l 荧光素）；样品检测CV&lt;0.3%(Cp值)。</w:t>
            </w:r>
          </w:p>
          <w:p w:rsidR="001E16C4" w:rsidRDefault="001E16C4" w:rsidP="00406F6D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  <w:r w:rsidR="00EB3C67">
              <w:rPr>
                <w:rFonts w:ascii="宋体" w:hAnsi="宋体" w:hint="eastAsia"/>
                <w:kern w:val="0"/>
                <w:szCs w:val="21"/>
              </w:rPr>
              <w:t>1</w:t>
            </w:r>
            <w:r>
              <w:rPr>
                <w:rFonts w:ascii="宋体" w:hAnsi="宋体" w:hint="eastAsia"/>
                <w:kern w:val="0"/>
                <w:szCs w:val="21"/>
              </w:rPr>
              <w:t>、光学检测系统：冷CCD，</w:t>
            </w:r>
            <w:r w:rsidR="001978F1" w:rsidDel="001978F1">
              <w:rPr>
                <w:rFonts w:ascii="宋体" w:hAnsi="宋体" w:hint="eastAsia"/>
                <w:kern w:val="0"/>
                <w:szCs w:val="21"/>
              </w:rPr>
              <w:t xml:space="preserve"> </w:t>
            </w:r>
          </w:p>
          <w:p w:rsidR="001E16C4" w:rsidRPr="004C4B3E" w:rsidRDefault="001E16C4" w:rsidP="00406F6D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  <w:r w:rsidRPr="004C4B3E">
              <w:rPr>
                <w:rFonts w:ascii="宋体" w:hAnsi="宋体" w:hint="eastAsia"/>
                <w:kern w:val="0"/>
                <w:szCs w:val="21"/>
              </w:rPr>
              <w:t>1</w:t>
            </w:r>
            <w:r w:rsidR="00EB3C67">
              <w:rPr>
                <w:rFonts w:ascii="宋体" w:hAnsi="宋体" w:hint="eastAsia"/>
                <w:kern w:val="0"/>
                <w:szCs w:val="21"/>
              </w:rPr>
              <w:t>2</w:t>
            </w:r>
            <w:r w:rsidRPr="004C4B3E">
              <w:rPr>
                <w:rFonts w:ascii="宋体" w:hAnsi="宋体" w:hint="eastAsia"/>
                <w:kern w:val="0"/>
                <w:szCs w:val="21"/>
              </w:rPr>
              <w:t>、检测模式：荧光染料（SYBR Green I）、Taqman 水解探针、杂交探针、单探针，分子信标、 Scorpion探针。</w:t>
            </w:r>
          </w:p>
        </w:tc>
      </w:tr>
      <w:tr w:rsidR="001E16C4" w:rsidTr="007D039E">
        <w:trPr>
          <w:trHeight w:val="841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1E16C4" w:rsidRDefault="001E16C4">
            <w:r>
              <w:rPr>
                <w:rFonts w:ascii="宋体" w:hAnsi="宋体" w:hint="eastAsia"/>
                <w:sz w:val="24"/>
              </w:rPr>
              <w:t>配置清单：</w:t>
            </w:r>
            <w:r>
              <w:rPr>
                <w:rFonts w:hint="eastAsia"/>
              </w:rPr>
              <w:t xml:space="preserve"> </w:t>
            </w:r>
          </w:p>
          <w:p w:rsidR="001E16C4" w:rsidRDefault="001E16C4" w:rsidP="007D039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主机及配套耗材资料，</w:t>
            </w:r>
            <w:r w:rsidRPr="007D039E">
              <w:rPr>
                <w:rFonts w:ascii="宋体" w:hAnsi="宋体" w:hint="eastAsia"/>
              </w:rPr>
              <w:t>医疗器械注册证。</w:t>
            </w:r>
          </w:p>
        </w:tc>
      </w:tr>
      <w:tr w:rsidR="001E16C4">
        <w:trPr>
          <w:trHeight w:val="419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16C4" w:rsidRDefault="001E16C4" w:rsidP="001978F1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交货时间：合同签订后 </w:t>
            </w:r>
            <w:r w:rsidR="00FD332A">
              <w:rPr>
                <w:rFonts w:ascii="宋体" w:hAnsi="宋体" w:hint="eastAsia"/>
                <w:sz w:val="24"/>
              </w:rPr>
              <w:t xml:space="preserve">30 </w:t>
            </w:r>
            <w:r>
              <w:rPr>
                <w:rFonts w:ascii="宋体" w:hAnsi="宋体" w:hint="eastAsia"/>
                <w:sz w:val="24"/>
              </w:rPr>
              <w:t>日内。</w:t>
            </w:r>
          </w:p>
        </w:tc>
      </w:tr>
      <w:tr w:rsidR="001E16C4">
        <w:trPr>
          <w:trHeight w:val="1616"/>
        </w:trPr>
        <w:tc>
          <w:tcPr>
            <w:tcW w:w="9357" w:type="dxa"/>
            <w:tcBorders>
              <w:top w:val="single" w:sz="4" w:space="0" w:color="auto"/>
              <w:bottom w:val="single" w:sz="4" w:space="0" w:color="000000"/>
            </w:tcBorders>
          </w:tcPr>
          <w:p w:rsidR="001E16C4" w:rsidRDefault="001E16C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售后服务要求：（质保年限、培训等相关要求）</w:t>
            </w:r>
          </w:p>
          <w:p w:rsidR="001E16C4" w:rsidRDefault="001E16C4" w:rsidP="007D039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1：提供</w:t>
            </w:r>
            <w:r w:rsidR="001978F1"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年免费维保服务</w:t>
            </w:r>
          </w:p>
          <w:p w:rsidR="001E16C4" w:rsidRPr="007C7022" w:rsidRDefault="001E16C4" w:rsidP="007D039E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</w:rPr>
              <w:t>2：</w:t>
            </w:r>
            <w:r>
              <w:rPr>
                <w:rFonts w:ascii="宋体" w:hAnsi="宋体" w:hint="eastAsia"/>
                <w:szCs w:val="21"/>
              </w:rPr>
              <w:t>培训：免费提供现场培训。内容包括仪器的基本原理、操作应用及仪器的维护保养知识，直到用户能正常使用和维护仪器。</w:t>
            </w:r>
            <w:r>
              <w:rPr>
                <w:rFonts w:ascii="宋体" w:hAnsi="宋体" w:hint="eastAsia"/>
              </w:rPr>
              <w:t xml:space="preserve"> </w:t>
            </w:r>
          </w:p>
          <w:p w:rsidR="001E16C4" w:rsidRDefault="001E16C4" w:rsidP="007D039E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4：技术支持：厂家长期提供技术支持</w:t>
            </w:r>
            <w:r w:rsidR="001978F1">
              <w:rPr>
                <w:rFonts w:ascii="宋体" w:hAnsi="宋体" w:hint="eastAsia"/>
                <w:szCs w:val="21"/>
              </w:rPr>
              <w:t>，终身免费提供软件升级</w:t>
            </w:r>
          </w:p>
          <w:p w:rsidR="001E16C4" w:rsidRDefault="001E16C4" w:rsidP="007D039E">
            <w:pPr>
              <w:spacing w:line="360" w:lineRule="auto"/>
              <w:rPr>
                <w:rFonts w:ascii="Arial" w:hAnsi="Arial" w:cs="Arial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5：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Arial" w:hAnsi="Arial" w:cs="Arial"/>
                <w:szCs w:val="21"/>
              </w:rPr>
              <w:t>免费提供仪器使用手册、培训教材、应用资料等。</w:t>
            </w:r>
          </w:p>
          <w:p w:rsidR="001E16C4" w:rsidRDefault="001E16C4" w:rsidP="007D039E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  <w:r w:rsidRPr="007C7022">
              <w:rPr>
                <w:rFonts w:ascii="宋体" w:hAnsi="宋体" w:hint="eastAsia"/>
              </w:rPr>
              <w:t>： 维修要求：在设备整个使用期内，厂家确保设备的正常使用。在接到用户维修要求后须在2小时内作出回应，并在24小时内派员到达买方现场实施维修。</w:t>
            </w:r>
          </w:p>
          <w:p w:rsidR="001E16C4" w:rsidRPr="007D039E" w:rsidRDefault="001E16C4" w:rsidP="009A4186">
            <w:pPr>
              <w:spacing w:line="360" w:lineRule="auto"/>
              <w:rPr>
                <w:rFonts w:ascii="Arial" w:hAnsi="Arial" w:cs="Arial"/>
                <w:szCs w:val="21"/>
              </w:rPr>
            </w:pPr>
            <w:r w:rsidRPr="007D039E">
              <w:rPr>
                <w:rFonts w:ascii="Arial" w:hAnsi="Arial" w:cs="Arial" w:hint="eastAsia"/>
                <w:szCs w:val="21"/>
              </w:rPr>
              <w:t>7</w:t>
            </w:r>
            <w:r w:rsidR="00FD332A">
              <w:rPr>
                <w:rFonts w:ascii="宋体" w:hAnsi="宋体" w:hint="eastAsia"/>
                <w:szCs w:val="21"/>
              </w:rPr>
              <w:t>：</w:t>
            </w:r>
            <w:r w:rsidR="009A4186">
              <w:rPr>
                <w:rFonts w:ascii="Arial" w:hAnsi="Arial" w:cs="Arial" w:hint="eastAsia"/>
                <w:szCs w:val="21"/>
              </w:rPr>
              <w:t>免费提供接入我院信息</w:t>
            </w:r>
            <w:r w:rsidRPr="007D039E">
              <w:rPr>
                <w:rFonts w:ascii="Arial" w:hAnsi="Arial" w:cs="Arial" w:hint="eastAsia"/>
                <w:szCs w:val="21"/>
              </w:rPr>
              <w:t>系统</w:t>
            </w:r>
            <w:r>
              <w:rPr>
                <w:rFonts w:ascii="Arial" w:hAnsi="Arial" w:cs="Arial" w:hint="eastAsia"/>
                <w:szCs w:val="21"/>
              </w:rPr>
              <w:t>。</w:t>
            </w:r>
          </w:p>
        </w:tc>
      </w:tr>
    </w:tbl>
    <w:p w:rsidR="00844F8F" w:rsidRDefault="00844F8F"/>
    <w:sectPr w:rsidR="00844F8F" w:rsidSect="00844F8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778" w:rsidRDefault="00257778" w:rsidP="007D039E">
      <w:r>
        <w:separator/>
      </w:r>
    </w:p>
  </w:endnote>
  <w:endnote w:type="continuationSeparator" w:id="0">
    <w:p w:rsidR="00257778" w:rsidRDefault="00257778" w:rsidP="007D0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778" w:rsidRDefault="00257778" w:rsidP="007D039E">
      <w:r>
        <w:separator/>
      </w:r>
    </w:p>
  </w:footnote>
  <w:footnote w:type="continuationSeparator" w:id="0">
    <w:p w:rsidR="00257778" w:rsidRDefault="00257778" w:rsidP="007D0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39E" w:rsidRDefault="007D039E" w:rsidP="009B5C75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3F6442F"/>
    <w:rsid w:val="001978F1"/>
    <w:rsid w:val="001E16C4"/>
    <w:rsid w:val="00257778"/>
    <w:rsid w:val="002A3B27"/>
    <w:rsid w:val="003D1F7B"/>
    <w:rsid w:val="00483848"/>
    <w:rsid w:val="005D62BA"/>
    <w:rsid w:val="006603B6"/>
    <w:rsid w:val="007D039E"/>
    <w:rsid w:val="00844F8F"/>
    <w:rsid w:val="009A4186"/>
    <w:rsid w:val="009B5C75"/>
    <w:rsid w:val="00AD2935"/>
    <w:rsid w:val="00B81841"/>
    <w:rsid w:val="00B82F04"/>
    <w:rsid w:val="00C43EB1"/>
    <w:rsid w:val="00DC609A"/>
    <w:rsid w:val="00EB3C67"/>
    <w:rsid w:val="00EF719C"/>
    <w:rsid w:val="00F54DDF"/>
    <w:rsid w:val="00FD332A"/>
    <w:rsid w:val="63F64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844F8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2"/>
    <w:next w:val="a"/>
    <w:qFormat/>
    <w:rsid w:val="00844F8F"/>
    <w:pPr>
      <w:spacing w:before="240" w:after="60"/>
      <w:jc w:val="center"/>
      <w:outlineLvl w:val="0"/>
    </w:pPr>
    <w:rPr>
      <w:rFonts w:ascii="Cambria" w:hAnsi="Cambria"/>
      <w:b/>
      <w:bCs/>
    </w:rPr>
  </w:style>
  <w:style w:type="paragraph" w:customStyle="1" w:styleId="2">
    <w:name w:val="标题2"/>
    <w:basedOn w:val="a"/>
    <w:qFormat/>
    <w:rsid w:val="00844F8F"/>
    <w:pPr>
      <w:spacing w:line="360" w:lineRule="auto"/>
      <w:ind w:firstLineChars="200" w:firstLine="200"/>
    </w:pPr>
    <w:rPr>
      <w:rFonts w:ascii="楷体" w:eastAsia="楷体" w:hAnsi="楷体"/>
      <w:color w:val="000000"/>
      <w:sz w:val="32"/>
      <w:szCs w:val="32"/>
    </w:rPr>
  </w:style>
  <w:style w:type="paragraph" w:styleId="a4">
    <w:name w:val="header"/>
    <w:basedOn w:val="a"/>
    <w:link w:val="Char"/>
    <w:rsid w:val="007D03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7D039E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7D03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7D039E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Balloon Text"/>
    <w:basedOn w:val="a"/>
    <w:link w:val="Char1"/>
    <w:rsid w:val="001978F1"/>
    <w:rPr>
      <w:sz w:val="18"/>
      <w:szCs w:val="18"/>
    </w:rPr>
  </w:style>
  <w:style w:type="character" w:customStyle="1" w:styleId="Char1">
    <w:name w:val="批注框文本 Char"/>
    <w:basedOn w:val="a1"/>
    <w:link w:val="a6"/>
    <w:rsid w:val="001978F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郭晓燕</dc:creator>
  <cp:lastModifiedBy>Administrator</cp:lastModifiedBy>
  <cp:revision>6</cp:revision>
  <dcterms:created xsi:type="dcterms:W3CDTF">2021-11-17T05:14:00Z</dcterms:created>
  <dcterms:modified xsi:type="dcterms:W3CDTF">2021-11-23T00:46:00Z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4EB750B6CD9B49F1864630DA52DADB32</vt:lpwstr>
  </property>
</Properties>
</file>