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15" w:rsidRDefault="00022100" w:rsidP="00022100">
      <w:pPr>
        <w:widowControl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kern w:val="0"/>
          <w:sz w:val="24"/>
          <w:lang w:bidi="ar"/>
        </w:rPr>
        <w:t> </w:t>
      </w:r>
      <w:r>
        <w:rPr>
          <w:rFonts w:ascii="Arial" w:eastAsia="宋体" w:hAnsi="Arial" w:cs="Arial"/>
          <w:kern w:val="0"/>
          <w:sz w:val="32"/>
          <w:szCs w:val="32"/>
          <w:lang w:bidi="ar"/>
        </w:rPr>
        <w:t>广东医科大学附属医院专机专用耗材及配套设备咨询遴选</w:t>
      </w:r>
    </w:p>
    <w:p w:rsidR="00B24D15" w:rsidRDefault="00022100">
      <w:pPr>
        <w:widowControl/>
        <w:jc w:val="center"/>
        <w:rPr>
          <w:rFonts w:ascii="Arial" w:hAnsi="Arial" w:cs="Arial"/>
          <w:sz w:val="18"/>
          <w:szCs w:val="18"/>
        </w:rPr>
      </w:pPr>
      <w:r>
        <w:rPr>
          <w:rFonts w:ascii="Arial" w:eastAsia="宋体" w:hAnsi="Arial" w:cs="Arial"/>
          <w:kern w:val="0"/>
          <w:sz w:val="32"/>
          <w:szCs w:val="32"/>
          <w:lang w:bidi="ar"/>
        </w:rPr>
        <w:t>用户需求</w:t>
      </w:r>
      <w:r>
        <w:rPr>
          <w:rFonts w:ascii="Arial" w:eastAsia="宋体" w:hAnsi="Arial" w:cs="Arial"/>
          <w:kern w:val="0"/>
          <w:sz w:val="32"/>
          <w:szCs w:val="32"/>
          <w:lang w:bidi="ar"/>
        </w:rPr>
        <w:t>OA</w:t>
      </w:r>
    </w:p>
    <w:tbl>
      <w:tblPr>
        <w:tblW w:w="10724" w:type="dxa"/>
        <w:jc w:val="center"/>
        <w:tblInd w:w="-877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424"/>
        <w:gridCol w:w="1718"/>
        <w:gridCol w:w="82"/>
        <w:gridCol w:w="881"/>
        <w:gridCol w:w="1291"/>
        <w:gridCol w:w="225"/>
        <w:gridCol w:w="562"/>
        <w:gridCol w:w="567"/>
        <w:gridCol w:w="731"/>
        <w:gridCol w:w="736"/>
        <w:gridCol w:w="360"/>
        <w:gridCol w:w="750"/>
        <w:gridCol w:w="1409"/>
      </w:tblGrid>
      <w:tr w:rsidR="00B24D15">
        <w:trPr>
          <w:trHeight w:val="411"/>
          <w:jc w:val="center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OLE_LINK9"/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设备名称</w:t>
            </w:r>
            <w:bookmarkEnd w:id="0"/>
          </w:p>
        </w:tc>
        <w:tc>
          <w:tcPr>
            <w:tcW w:w="973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 w:val="24"/>
                <w:lang w:bidi="ar"/>
              </w:rPr>
              <w:t>全自动血液分析仪</w:t>
            </w:r>
            <w:r>
              <w:rPr>
                <w:rFonts w:ascii="Arial" w:eastAsia="宋体" w:hAnsi="Arial" w:cs="Arial"/>
                <w:kern w:val="0"/>
                <w:sz w:val="24"/>
                <w:lang w:bidi="ar"/>
              </w:rPr>
              <w:t> </w:t>
            </w:r>
          </w:p>
        </w:tc>
      </w:tr>
      <w:tr w:rsidR="00B24D15" w:rsidTr="00252EA9">
        <w:trPr>
          <w:trHeight w:val="644"/>
          <w:jc w:val="center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B24D15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B24D15" w:rsidP="00252EA9">
            <w:pPr>
              <w:widowControl/>
              <w:ind w:firstLineChars="200" w:firstLine="36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数量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 2</w:t>
            </w:r>
          </w:p>
        </w:tc>
        <w:tc>
          <w:tcPr>
            <w:tcW w:w="7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单位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 </w:t>
            </w:r>
            <w:bookmarkStart w:id="1" w:name="_GoBack"/>
            <w:bookmarkEnd w:id="1"/>
            <w:r>
              <w:rPr>
                <w:rStyle w:val="a4"/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4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B24D15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B24D15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D15">
        <w:trPr>
          <w:trHeight w:val="615"/>
          <w:jc w:val="center"/>
        </w:trPr>
        <w:tc>
          <w:tcPr>
            <w:tcW w:w="10724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left="10" w:hanging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pacing w:val="-20"/>
                <w:kern w:val="0"/>
                <w:sz w:val="24"/>
                <w:lang w:bidi="ar"/>
              </w:rPr>
              <w:t>一、设备功能要求、配置、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售后服务要求</w:t>
            </w:r>
          </w:p>
        </w:tc>
      </w:tr>
      <w:tr w:rsidR="00B24D15">
        <w:trPr>
          <w:trHeight w:val="2303"/>
          <w:jc w:val="center"/>
        </w:trPr>
        <w:tc>
          <w:tcPr>
            <w:tcW w:w="10724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主要功能要求等相关内容：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 1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、可检测血常规和网织红细胞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br/>
              <w:t>2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、检测速度</w:t>
            </w:r>
            <w:proofErr w:type="gramStart"/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达至少</w:t>
            </w:r>
            <w:proofErr w:type="gramEnd"/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100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样品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小时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br/>
              <w:t>3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、可开盖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/</w:t>
            </w:r>
            <w:proofErr w:type="gramStart"/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闭盖进样</w:t>
            </w:r>
            <w:proofErr w:type="gramEnd"/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，可自动进样和手动进样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br/>
              <w:t>4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、可与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LIS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连接，达成双向检测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br/>
              <w:t>5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、具备散点图输出功能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 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br/>
              <w:t>6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、试剂中标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br/>
              <w:t>7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、可自动进行重测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br/>
              <w:t>8</w:t>
            </w: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、采用磁力传输运送标本</w:t>
            </w:r>
          </w:p>
        </w:tc>
      </w:tr>
      <w:tr w:rsidR="00B24D15">
        <w:trPr>
          <w:trHeight w:val="1167"/>
          <w:jc w:val="center"/>
        </w:trPr>
        <w:tc>
          <w:tcPr>
            <w:tcW w:w="10724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配置清单：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1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、血液分析仪主机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 1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套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   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    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含：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 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工作站计算机、显示器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 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工作站计算机推车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 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工作站计算机推车附件包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 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主机附件包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        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原装立式试剂柜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2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、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激光打印机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 1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台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 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3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、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电力稳定器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 xml:space="preserve"> 1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台</w:t>
            </w:r>
          </w:p>
        </w:tc>
      </w:tr>
      <w:tr w:rsidR="00B24D15">
        <w:trPr>
          <w:trHeight w:val="1352"/>
          <w:jc w:val="center"/>
        </w:trPr>
        <w:tc>
          <w:tcPr>
            <w:tcW w:w="10724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售后服务要求：（</w:t>
            </w:r>
            <w:proofErr w:type="gramStart"/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维保年限</w:t>
            </w:r>
            <w:proofErr w:type="gramEnd"/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、培训等相关要求）</w:t>
            </w:r>
          </w:p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 w:val="18"/>
                <w:szCs w:val="18"/>
                <w:lang w:bidi="ar"/>
              </w:rPr>
              <w:t> </w:t>
            </w:r>
            <w:r>
              <w:rPr>
                <w:rFonts w:ascii="Arial" w:eastAsia="宋体" w:hAnsi="Arial" w:cs="Arial"/>
                <w:kern w:val="0"/>
                <w:szCs w:val="21"/>
                <w:lang w:bidi="ar"/>
              </w:rPr>
              <w:t>终身免费维修保养（含配件更换），免费提供使用全程其他耗材，每年至少对仪器进行一次校准，装机完成后要求提供培训至熟练使用。</w:t>
            </w:r>
          </w:p>
        </w:tc>
      </w:tr>
      <w:tr w:rsidR="00B24D15">
        <w:trPr>
          <w:trHeight w:val="394"/>
          <w:jc w:val="center"/>
        </w:trPr>
        <w:tc>
          <w:tcPr>
            <w:tcW w:w="10724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left="12" w:hanging="1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二、耗材需求</w:t>
            </w:r>
          </w:p>
        </w:tc>
      </w:tr>
      <w:tr w:rsidR="00B24D15" w:rsidTr="00252EA9">
        <w:trPr>
          <w:trHeight w:val="497"/>
          <w:jc w:val="center"/>
        </w:trPr>
        <w:tc>
          <w:tcPr>
            <w:tcW w:w="1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firstLine="11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检查项目需求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firstLine="11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耗材功能需求</w:t>
            </w:r>
          </w:p>
        </w:tc>
        <w:tc>
          <w:tcPr>
            <w:tcW w:w="23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耗材名称</w:t>
            </w:r>
          </w:p>
        </w:tc>
        <w:tc>
          <w:tcPr>
            <w:tcW w:w="11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是否单独收费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最小计量单位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单价最高限价（元）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年度估计用量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24"/>
                <w:lang w:bidi="ar"/>
              </w:rPr>
              <w:t>年预算（元）</w:t>
            </w:r>
          </w:p>
        </w:tc>
      </w:tr>
      <w:tr w:rsidR="00B24D15" w:rsidTr="00252EA9">
        <w:trPr>
          <w:trHeight w:val="681"/>
          <w:jc w:val="center"/>
        </w:trPr>
        <w:tc>
          <w:tcPr>
            <w:tcW w:w="1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firstLineChars="200" w:firstLine="422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  <w:p w:rsidR="00B24D15" w:rsidRDefault="00B24D15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血细胞分析用稀释液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否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箱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474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460 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218040 </w:t>
            </w:r>
          </w:p>
        </w:tc>
      </w:tr>
      <w:tr w:rsidR="00B24D15" w:rsidTr="00252EA9">
        <w:trPr>
          <w:trHeight w:val="497"/>
          <w:jc w:val="center"/>
        </w:trPr>
        <w:tc>
          <w:tcPr>
            <w:tcW w:w="1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firstLine="118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B24D15">
            <w:pPr>
              <w:widowControl/>
              <w:ind w:firstLine="118"/>
              <w:jc w:val="center"/>
              <w:rPr>
                <w:rFonts w:ascii="Arial" w:hAnsi="Arial" w:cs="Arial"/>
                <w:szCs w:val="21"/>
              </w:rPr>
            </w:pPr>
          </w:p>
          <w:p w:rsidR="00B24D15" w:rsidRDefault="00022100">
            <w:pPr>
              <w:widowControl/>
              <w:ind w:firstLine="118"/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血细胞分析用溶血剂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否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箱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8749 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25 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218725</w:t>
            </w:r>
          </w:p>
        </w:tc>
      </w:tr>
      <w:tr w:rsidR="00B24D15" w:rsidTr="00252EA9">
        <w:trPr>
          <w:trHeight w:val="497"/>
          <w:jc w:val="center"/>
        </w:trPr>
        <w:tc>
          <w:tcPr>
            <w:tcW w:w="1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firstLine="118"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血细胞分析用</w:t>
            </w: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染色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剂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否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箱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3600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72000</w:t>
            </w:r>
          </w:p>
        </w:tc>
      </w:tr>
      <w:tr w:rsidR="00B24D15" w:rsidTr="00252EA9">
        <w:trPr>
          <w:trHeight w:val="696"/>
          <w:jc w:val="center"/>
        </w:trPr>
        <w:tc>
          <w:tcPr>
            <w:tcW w:w="1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lastRenderedPageBreak/>
              <w:t>血常规检查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firstLineChars="100" w:firstLine="211"/>
              <w:jc w:val="center"/>
              <w:rPr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白细胞五分类试剂包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否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箱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4250.12 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33 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140253.96 </w:t>
            </w:r>
          </w:p>
        </w:tc>
      </w:tr>
      <w:tr w:rsidR="00B24D15" w:rsidTr="00252EA9">
        <w:trPr>
          <w:trHeight w:val="497"/>
          <w:jc w:val="center"/>
        </w:trPr>
        <w:tc>
          <w:tcPr>
            <w:tcW w:w="1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firstLineChars="100" w:firstLine="211"/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网</w:t>
            </w:r>
            <w:proofErr w:type="gramStart"/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织红检查</w:t>
            </w:r>
            <w:proofErr w:type="gramEnd"/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血细胞分析用染色</w:t>
            </w: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剂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否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箱</w:t>
            </w: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3375.54 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30 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 101266.2</w:t>
            </w:r>
          </w:p>
        </w:tc>
      </w:tr>
      <w:tr w:rsidR="00B24D15" w:rsidTr="00252EA9">
        <w:trPr>
          <w:trHeight w:val="497"/>
          <w:jc w:val="center"/>
        </w:trPr>
        <w:tc>
          <w:tcPr>
            <w:tcW w:w="1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ind w:firstLine="118"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血常规检查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网</w:t>
            </w:r>
            <w:proofErr w:type="gramStart"/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织红检查</w:t>
            </w:r>
            <w:proofErr w:type="gramEnd"/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血细胞分析用稀释液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  <w:t>否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箱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1150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Cs w:val="21"/>
                <w:lang w:bidi="ar"/>
              </w:rPr>
            </w:pPr>
            <w:r>
              <w:rPr>
                <w:rFonts w:ascii="Arial" w:eastAsia="宋体" w:hAnsi="Arial" w:cs="Arial" w:hint="eastAsia"/>
                <w:b/>
                <w:kern w:val="0"/>
                <w:szCs w:val="21"/>
                <w:lang w:bidi="ar"/>
              </w:rPr>
              <w:t>46000</w:t>
            </w:r>
          </w:p>
        </w:tc>
      </w:tr>
      <w:tr w:rsidR="00B24D15">
        <w:trPr>
          <w:trHeight w:val="615"/>
          <w:jc w:val="center"/>
        </w:trPr>
        <w:tc>
          <w:tcPr>
            <w:tcW w:w="10724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三、交货时间</w:t>
            </w:r>
          </w:p>
        </w:tc>
      </w:tr>
      <w:tr w:rsidR="00B24D15">
        <w:trPr>
          <w:trHeight w:val="615"/>
          <w:jc w:val="center"/>
        </w:trPr>
        <w:tc>
          <w:tcPr>
            <w:tcW w:w="10724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D15" w:rsidRDefault="00022100">
            <w:pPr>
              <w:widowControl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合同签订后</w:t>
            </w:r>
            <w:r>
              <w:rPr>
                <w:rFonts w:ascii="Arial" w:eastAsia="宋体" w:hAnsi="Arial" w:cs="Arial"/>
                <w:b/>
                <w:kern w:val="0"/>
                <w:sz w:val="24"/>
                <w:u w:val="single"/>
                <w:lang w:bidi="ar"/>
              </w:rPr>
              <w:t>  1 </w:t>
            </w:r>
            <w:proofErr w:type="gramStart"/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Arial" w:eastAsia="宋体" w:hAnsi="Arial" w:cs="Arial"/>
                <w:b/>
                <w:kern w:val="0"/>
                <w:sz w:val="24"/>
                <w:lang w:bidi="ar"/>
              </w:rPr>
              <w:t>月内</w:t>
            </w:r>
          </w:p>
        </w:tc>
      </w:tr>
    </w:tbl>
    <w:p w:rsidR="00B24D15" w:rsidRDefault="00022100">
      <w:pPr>
        <w:widowControl/>
        <w:jc w:val="left"/>
        <w:rPr>
          <w:rFonts w:ascii="Arial" w:hAnsi="Arial" w:cs="Arial"/>
          <w:sz w:val="18"/>
          <w:szCs w:val="18"/>
        </w:rPr>
      </w:pPr>
      <w:r>
        <w:rPr>
          <w:rFonts w:ascii="Arial" w:eastAsia="宋体" w:hAnsi="Arial" w:cs="Arial"/>
          <w:kern w:val="0"/>
          <w:sz w:val="18"/>
          <w:szCs w:val="18"/>
          <w:lang w:bidi="ar"/>
        </w:rPr>
        <w:t> </w:t>
      </w:r>
    </w:p>
    <w:p w:rsidR="00B24D15" w:rsidRDefault="00022100">
      <w:pPr>
        <w:widowControl/>
        <w:jc w:val="left"/>
        <w:rPr>
          <w:rFonts w:ascii="Arial" w:hAnsi="Arial" w:cs="Arial"/>
          <w:sz w:val="18"/>
          <w:szCs w:val="18"/>
        </w:rPr>
      </w:pPr>
      <w:r>
        <w:rPr>
          <w:rFonts w:ascii="Arial" w:eastAsia="宋体" w:hAnsi="Arial" w:cs="Arial"/>
          <w:kern w:val="0"/>
          <w:sz w:val="18"/>
          <w:szCs w:val="18"/>
          <w:lang w:bidi="ar"/>
        </w:rPr>
        <w:t> </w:t>
      </w:r>
    </w:p>
    <w:p w:rsidR="00B24D15" w:rsidRDefault="00B24D15"/>
    <w:sectPr w:rsidR="00B24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BA3" w:rsidRDefault="00E13BA3" w:rsidP="00252EA9">
      <w:r>
        <w:separator/>
      </w:r>
    </w:p>
  </w:endnote>
  <w:endnote w:type="continuationSeparator" w:id="0">
    <w:p w:rsidR="00E13BA3" w:rsidRDefault="00E13BA3" w:rsidP="0025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BA3" w:rsidRDefault="00E13BA3" w:rsidP="00252EA9">
      <w:r>
        <w:separator/>
      </w:r>
    </w:p>
  </w:footnote>
  <w:footnote w:type="continuationSeparator" w:id="0">
    <w:p w:rsidR="00E13BA3" w:rsidRDefault="00E13BA3" w:rsidP="00252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15"/>
    <w:rsid w:val="00022100"/>
    <w:rsid w:val="00252EA9"/>
    <w:rsid w:val="00B24D15"/>
    <w:rsid w:val="00E13BA3"/>
    <w:rsid w:val="4C3F1A6E"/>
    <w:rsid w:val="52906A33"/>
    <w:rsid w:val="5A086F41"/>
    <w:rsid w:val="5BB923E1"/>
    <w:rsid w:val="62B52733"/>
    <w:rsid w:val="6CA7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252E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52E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52E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52E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252E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52E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52E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52E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</Words>
  <Characters>673</Characters>
  <Application>Microsoft Office Word</Application>
  <DocSecurity>0</DocSecurity>
  <Lines>5</Lines>
  <Paragraphs>1</Paragraphs>
  <ScaleCrop>false</ScaleCrop>
  <Company>China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dcterms:created xsi:type="dcterms:W3CDTF">2014-10-29T12:08:00Z</dcterms:created>
  <dcterms:modified xsi:type="dcterms:W3CDTF">2019-09-17T01:57:00Z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